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القزويني ويقال السيد محمد إبراهيم
</w:t>
      </w:r>
    </w:p>
    <w:p>
      <w:pPr>
        <w:jc w:val="start"/>
        <w:bidi/>
      </w:pPr>
      <w:r>
        <w:rPr>
          <w:rFonts w:ascii="arial" w:hAnsi="arial" w:eastAsia="arial" w:cs="arial"/>
          <w:sz w:val="28"/>
          <w:szCs w:val="28"/>
          <w:b w:val="1"/>
          <w:bCs w:val="1"/>
          <w:rtl/>
        </w:rPr>
        <w:t xml:space="preserve">السيد إبراهيم القزويني ويقال السيد محمد إبراهيم
</w:t>
      </w:r>
    </w:p>
    <w:p>
      <w:pPr/>
      <w:r>
        <w:rPr/>
        <w:t xml:space="preserve">السيد إبراهيم القزويني ويقال السيد محمد إبراهيم توفي سنة 1150 وبضع كما في نجوم السماء عن الشذور</w:t>
      </w:r>
    </w:p>
    <w:p/>
    <w:p>
      <w:pPr/>
      <w:r>
        <w:rPr/>
        <w:t xml:space="preserve">وفي النجوم عن الشيخ علي الحزين في سوانح عمره عند ذكر من رآهم في أثناء سفره قال: ومن الأفاضل سيد العلماء الأمير محمد إبراهيم القزويني جامع المعقول والمنقول من الأتقياء رأيته في دار السلطنة قزوين ’’انتهى’’ وهو غير السيد محمد إبراهيم بن محمد معصوم الحسيني القزويني الآتي في إبراهيم بن معصوم لأن ذلك توفي سنة (1145).</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2026-10-16T14:46:25+03:00</dcterms:created>
  <dcterms:modified xsi:type="dcterms:W3CDTF">2026-10-16T14:46:25+03:00</dcterms:modified>
</cp:coreProperties>
</file>

<file path=docProps/custom.xml><?xml version="1.0" encoding="utf-8"?>
<Properties xmlns="http://schemas.openxmlformats.org/officeDocument/2006/custom-properties" xmlns:vt="http://schemas.openxmlformats.org/officeDocument/2006/docPropsVTypes"/>
</file>