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برهان أبو إسحاق إبراهيم
</w:t>
      </w:r>
    </w:p>
    <w:p>
      <w:pPr>
        <w:jc w:val="start"/>
        <w:bidi/>
      </w:pPr>
      <w:r>
        <w:rPr>
          <w:rFonts w:ascii="arial" w:hAnsi="arial" w:eastAsia="arial" w:cs="arial"/>
          <w:sz w:val="28"/>
          <w:szCs w:val="28"/>
          <w:b w:val="1"/>
          <w:bCs w:val="1"/>
          <w:rtl/>
        </w:rPr>
        <w:t xml:space="preserve">الشيخ برهان أبو إسحاق إبراهيم
</w:t>
      </w:r>
    </w:p>
    <w:p>
      <w:pPr/>
      <w:r>
        <w:rPr/>
        <w:t xml:space="preserve">الشيخ برهان أبو إسحاق إبراهيم ابن الشيخ زين الدين أبي الحسن علي بن جمال الدين أبي يعقوب الحاج يوسف بن يوسف بن علي الخوانساري الأصفهاني في رياض العلماء: كان من أجلة تلامذة الشيخ الكركي وقرأ عليه طائفة من الكتب الفقية وغيرها وله منه إجازة رأيتها بخط الشيخ علي الكركي المذكور على ظهر كتاب كشف الغمة لعلي بن عيسى الأربلي تاريخها سنة 924 في المشهد المقدس الغروي ومدحه في تلك الإجازة وأثنى عليه ’’انتهى’’ وذكره صاحب رياض العلماء أيضا في ترجمة المحقق الكركي في عداد من روى عن الكركي وقال إنه أجازه بإجازة نقلناها في ترجمة الشيخ إبراهيم المذكور.</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2026-10-16T13:31:14+03:00</dcterms:created>
  <dcterms:modified xsi:type="dcterms:W3CDTF">2026-10-16T13:31:14+03:00</dcterms:modified>
</cp:coreProperties>
</file>

<file path=docProps/custom.xml><?xml version="1.0" encoding="utf-8"?>
<Properties xmlns="http://schemas.openxmlformats.org/officeDocument/2006/custom-properties" xmlns:vt="http://schemas.openxmlformats.org/officeDocument/2006/docPropsVTypes"/>
</file>