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صالح الأنماطي السدي
</w:t>
      </w:r>
    </w:p>
    <w:p>
      <w:pPr>
        <w:jc w:val="start"/>
        <w:bidi/>
      </w:pPr>
      <w:r>
        <w:rPr>
          <w:rFonts w:ascii="arial" w:hAnsi="arial" w:eastAsia="arial" w:cs="arial"/>
          <w:sz w:val="28"/>
          <w:szCs w:val="28"/>
          <w:b w:val="1"/>
          <w:bCs w:val="1"/>
          <w:rtl/>
        </w:rPr>
        <w:t xml:space="preserve">إبراهيم بن صالح الأنماطي السدي
</w:t>
      </w:r>
    </w:p>
    <w:p>
      <w:pPr/>
      <w:r>
        <w:rPr/>
        <w:t xml:space="preserve">إبراهيم بن صالح الأنماطي السدي قال النجاشي: ثقة روى عن أبي الحسن ووقف له كتاب يرويه عدة أخبرنا محمد ’’يعني المقيد’’ حدثنا جعفر بن محمد ’’يعني ابن قولويه’’ حدثنا عبيد الله بن أحمد بن نهيك حدني إبراهيم بن صالح ’’أقول’’ وهذا أيضا يحتمل اتحاده مع الكوفي الآتي.</w:t>
      </w:r>
    </w:p>
    <w:p>
      <w:pPr>
        <w:jc w:val="start"/>
        <w:bidi/>
      </w:pPr>
      <w:r>
        <w:rPr>
          <w:sz w:val="24"/>
          <w:szCs w:val="24"/>
          <w:b w:val="1"/>
          <w:bCs w:val="1"/>
          <w:rtl/>
        </w:rPr>
        <w:t xml:space="preserve">
أعيان الشيعة،(دار التعارف للمطبوعات - بيروت،1983،ط 1،ج 2،ص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2026-10-16T12:37:06+03:00</dcterms:created>
  <dcterms:modified xsi:type="dcterms:W3CDTF">2026-10-16T12:37:06+03:00</dcterms:modified>
</cp:coreProperties>
</file>

<file path=docProps/custom.xml><?xml version="1.0" encoding="utf-8"?>
<Properties xmlns="http://schemas.openxmlformats.org/officeDocument/2006/custom-properties" xmlns:vt="http://schemas.openxmlformats.org/officeDocument/2006/docPropsVTypes"/>
</file>