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الهان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الهان
</w:t>
      </w:r>
    </w:p>
    <w:p>
      <w:pPr/>
      <w:r>
        <w:rPr/>
        <w:t xml:space="preserve">أنس بن الهان  انس بن الهان بن مالك، من كهلان: جد جاهلي، يماني قديم. ينسب اليه (جبل انس) المسمى (ضوران) بين صنعاء وذمار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2026-09-20T23:34:45+03:00</dcterms:created>
  <dcterms:modified xsi:type="dcterms:W3CDTF">2026-09-20T23:34:45+03:00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