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حمويه
</w:t>
      </w:r>
    </w:p>
    <w:p>
      <w:pPr>
        <w:jc w:val="start"/>
        <w:bidi/>
      </w:pPr>
      <w:r>
        <w:rPr>
          <w:rFonts w:ascii="arial" w:hAnsi="arial" w:eastAsia="arial" w:cs="arial"/>
          <w:sz w:val="28"/>
          <w:szCs w:val="28"/>
          <w:b w:val="1"/>
          <w:bCs w:val="1"/>
          <w:rtl/>
        </w:rPr>
        <w:t xml:space="preserve">إبراهيم بن حمويه
</w:t>
      </w:r>
    </w:p>
    <w:p>
      <w:pPr/>
      <w:r>
        <w:rPr/>
        <w:t xml:space="preserve">إبراهيم بن حمويه روى عنه محمد بن أحمد بن يحيى وكان محمد بن الحسن بن الوليد القمي سيخ الصدوق بن بابويه يستثني من رواية محمد بن أحمد بن يحيى ما رواه عن جماعة فلا يقبلها لأنهم قالوا إنه يروي عن الضعفاء ويعتمد المراسيل ولم يذكره منهم وذلك يشعر بالاعتماد عليه.</w:t>
      </w:r>
    </w:p>
    <w:p>
      <w:pPr>
        <w:jc w:val="start"/>
        <w:bidi/>
      </w:pPr>
      <w:r>
        <w:rPr>
          <w:sz w:val="24"/>
          <w:szCs w:val="24"/>
          <w:b w:val="1"/>
          <w:bCs w:val="1"/>
          <w:rtl/>
        </w:rPr>
        <w:t xml:space="preserve">
أعيان الشيعة،(دار التعارف للمطبوعات - بيروت،1983،ط 1،ج 2،ص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2026-07-27T21:50:41+03:00</dcterms:created>
  <dcterms:modified xsi:type="dcterms:W3CDTF">2026-07-27T21:50:41+03:00</dcterms:modified>
</cp:coreProperties>
</file>

<file path=docProps/custom.xml><?xml version="1.0" encoding="utf-8"?>
<Properties xmlns="http://schemas.openxmlformats.org/officeDocument/2006/custom-properties" xmlns:vt="http://schemas.openxmlformats.org/officeDocument/2006/docPropsVTypes"/>
</file>