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إبراهيم بن الحسن بن علي بن عبد الغفار الدنبلي الخوئي
</w:t>
      </w:r>
    </w:p>
    <w:p>
      <w:pPr>
        <w:jc w:val="start"/>
        <w:bidi/>
      </w:pPr>
      <w:r>
        <w:rPr>
          <w:rFonts w:ascii="arial" w:hAnsi="arial" w:eastAsia="arial" w:cs="arial"/>
          <w:sz w:val="28"/>
          <w:szCs w:val="28"/>
          <w:b w:val="1"/>
          <w:bCs w:val="1"/>
          <w:rtl/>
        </w:rPr>
        <w:t xml:space="preserve">‌الميرزا إبراهيم بن الحسن بن علي بن عبد الغفار الدنبلي الخوئي
</w:t>
      </w:r>
    </w:p>
    <w:p>
      <w:pPr/>
      <w:r>
        <w:rPr/>
        <w:t xml:space="preserve">‌الميرزا إبراهيم بن الحسن بن علي بن عبد الغفار الدنبلي الخوئي ولد حدود سنة 1240 في بلدة خوي وقتل سنة 1325 قتله بعض أشرار الأكراد في حوادث المشروطة في أيامها في خوي قبل صلاة الظهر في داره بالمسدس وحملت جنازته إلى النجف الأشرف ودفن بوادي السلام. كان من أكابر العلماء عاش سعيدا ولقي ربه شهيدا بذل نفسه في سبيل الدين وإحياء آثار الأئمة الطاهرين.</w:t>
      </w:r>
    </w:p>
    <w:p/>
    <w:p>
      <w:pPr/>
      <w:r>
        <w:rPr/>
        <w:t xml:space="preserve">‌مشايخه</w:t>
      </w:r>
    </w:p>
    <w:p/>
    <w:p>
      <w:pPr/>
      <w:r>
        <w:rPr/>
        <w:t xml:space="preserve">عمدة قراءته في النجف على الشيخ مرتضى الأنصاري وقرأ على غيره أيضا ويروي عن الشيخ مهدي النجفي عن عمه وأستاذه الشيخ حسن عن أخيه الشيخ موسى ابن الشيخ جعفر كشف الغطاء ويروي عن الشيخ محمد حسين الكاظمي صاحب هداية الأنام عن شيخه المرتضى الأنصاري عن شيخه النراقي عن والده عن الوحيد البهبهاني عن مشايخه المسطورين في إجازته.</w:t>
      </w:r>
    </w:p>
    <w:p/>
    <w:p>
      <w:pPr/>
      <w:r>
        <w:rPr/>
        <w:t xml:space="preserve">‌مؤلفاته</w:t>
      </w:r>
    </w:p>
    <w:p/>
    <w:p>
      <w:pPr/>
      <w:r>
        <w:rPr/>
        <w:t xml:space="preserve">له مؤلفات (1) شرح نهج البلاغة المسمى بالدرة النجفية فرغ من تأليفه سنة 1291 طبع مرتين في تبريز أولاهما سنة 1292. (2) شرح الأربعين حديثا طبع في تبريز سنة 1299. (3) ملخص المقال في تحقيق أحوال الرجال طبع تبريز (4) رسالة في الأصول.</w:t>
      </w:r>
    </w:p>
    <w:p>
      <w:pPr>
        <w:jc w:val="start"/>
        <w:bidi/>
      </w:pPr>
      <w:r>
        <w:rPr>
          <w:sz w:val="24"/>
          <w:szCs w:val="24"/>
          <w:b w:val="1"/>
          <w:bCs w:val="1"/>
          <w:rtl/>
        </w:rPr>
        <w:t xml:space="preserve">
أعيان الشيعة،(دار التعارف للمطبوعات - بيروت،1983،ط 1،ج 2،ص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2026-10-16T10:39:04+03:00</dcterms:created>
  <dcterms:modified xsi:type="dcterms:W3CDTF">2026-10-16T10:39:04+03:00</dcterms:modified>
</cp:coreProperties>
</file>

<file path=docProps/custom.xml><?xml version="1.0" encoding="utf-8"?>
<Properties xmlns="http://schemas.openxmlformats.org/officeDocument/2006/custom-properties" xmlns:vt="http://schemas.openxmlformats.org/officeDocument/2006/docPropsVTypes"/>
</file>