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إبراهيم بن ضياء الدين التبريزي
</w:t>
      </w:r>
    </w:p>
    <w:p>
      <w:pPr>
        <w:jc w:val="start"/>
        <w:bidi/>
      </w:pPr>
      <w:r>
        <w:rPr>
          <w:rFonts w:ascii="arial" w:hAnsi="arial" w:eastAsia="arial" w:cs="arial"/>
          <w:sz w:val="28"/>
          <w:szCs w:val="28"/>
          <w:b w:val="1"/>
          <w:bCs w:val="1"/>
          <w:rtl/>
        </w:rPr>
        <w:t xml:space="preserve">ميرزا إبراهيم بن ضياء الدين التبريزي
</w:t>
      </w:r>
    </w:p>
    <w:p>
      <w:pPr/>
      <w:r>
        <w:rPr/>
        <w:t xml:space="preserve">ميرزا إبراهيم بن ضياء الدين التبريزي في كتاب داشمندان آذربايجان (علماء آذربايجان) ما ترجمته: كان ساكنا في عباس آباد أصفهان وتارة يطلب العلم وأخرى ينظم أشعار الغزل وفي سنة 1083 ذهب إلى الهند وجاء من هناك إلى مكة المشرفة والمسموع أنه وهب ما يملكه إلى سيد من الذرية الطاهرة بقصد رضا الله تعالى ورجع إلى الهند فقيرا ومات بعد مدة قليلة وهو أخو آقاسي محمد أمين المتخلص بخازن من شعراء الشاه عباس الكبير.</w:t>
      </w:r>
    </w:p>
    <w:p>
      <w:pPr>
        <w:jc w:val="start"/>
        <w:bidi/>
      </w:pPr>
      <w:r>
        <w:rPr>
          <w:sz w:val="24"/>
          <w:szCs w:val="24"/>
          <w:b w:val="1"/>
          <w:bCs w:val="1"/>
          <w:rtl/>
        </w:rPr>
        <w:t xml:space="preserve">
أعيان الشيعة،(دار التعارف للمطبوعات - بيروت،1983،ط 1،ج 2،ص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2026-10-16T09:32:48+03:00</dcterms:created>
  <dcterms:modified xsi:type="dcterms:W3CDTF">2026-10-16T09:32:48+03:00</dcterms:modified>
</cp:coreProperties>
</file>

<file path=docProps/custom.xml><?xml version="1.0" encoding="utf-8"?>
<Properties xmlns="http://schemas.openxmlformats.org/officeDocument/2006/custom-properties" xmlns:vt="http://schemas.openxmlformats.org/officeDocument/2006/docPropsVTypes"/>
</file>