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بن أحمد بن إبراهيم بن نوبخت
</w:t>
      </w:r>
    </w:p>
    <w:p>
      <w:pPr>
        <w:jc w:val="start"/>
        <w:bidi/>
      </w:pPr>
      <w:r>
        <w:rPr>
          <w:rFonts w:ascii="arial" w:hAnsi="arial" w:eastAsia="arial" w:cs="arial"/>
          <w:sz w:val="28"/>
          <w:szCs w:val="28"/>
          <w:b w:val="1"/>
          <w:bCs w:val="1"/>
          <w:rtl/>
        </w:rPr>
        <w:t xml:space="preserve">إبراهيم بن جعفر بن أحمد بن إبراهيم بن نوبخت
</w:t>
      </w:r>
    </w:p>
    <w:p>
      <w:pPr/>
      <w:r>
        <w:rPr/>
        <w:t xml:space="preserve">إبراهيم بن جعفر بن أحمد بن إبراهيم بن نوبخت العالم المتكلم الفقيه وكانت داره بالنوبختية النافذة إلى الثمل وإلى الدرب الآخر وإلى قنطرة الشوك في الدرب الذي كانت فيه دار علي بن أحمد النوبختي وهو من أهل المائة الرابعة في طبقة ابن عمته الشيخ أبي نصر هبة الله بن محمد ابن بنت أم كلثوم بنت الشيخ أبي جعفر العمروي وهما ممن رويا عن الشيخ أبي القاسم الروحي. وجده أبو جعفر أحمد بن إبراهيم بن نوبخت يأتي في بابه.</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2026-10-16T08:26:21+03:00</dcterms:created>
  <dcterms:modified xsi:type="dcterms:W3CDTF">2026-10-16T08:26:21+03:00</dcterms:modified>
</cp:coreProperties>
</file>

<file path=docProps/custom.xml><?xml version="1.0" encoding="utf-8"?>
<Properties xmlns="http://schemas.openxmlformats.org/officeDocument/2006/custom-properties" xmlns:vt="http://schemas.openxmlformats.org/officeDocument/2006/docPropsVTypes"/>
</file>