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حفص
</w:t>
      </w:r>
    </w:p>
    <w:p>
      <w:pPr>
        <w:jc w:val="start"/>
        <w:bidi/>
      </w:pPr>
      <w:r>
        <w:rPr>
          <w:rFonts w:ascii="arial" w:hAnsi="arial" w:eastAsia="arial" w:cs="arial"/>
          <w:sz w:val="28"/>
          <w:szCs w:val="28"/>
          <w:b w:val="1"/>
          <w:bCs w:val="1"/>
          <w:rtl/>
        </w:rPr>
        <w:t xml:space="preserve">إبراهيم بن أبي حفص
</w:t>
      </w:r>
    </w:p>
    <w:p>
      <w:pPr/>
      <w:r>
        <w:rPr/>
        <w:t xml:space="preserve">إبراهيم بن أبي حفص يأتي بعنوان إبراهيم بن أبي حفص جعفر.</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حفص جعفر
</w:t>
      </w:r>
    </w:p>
    <w:p>
      <w:pPr/>
      <w:r>
        <w:rPr/>
        <w:t xml:space="preserve">إبراهيم بن أبي حفص جعفر أبو إسحاق الكاتب</w:t>
      </w:r>
    </w:p>
    <w:p/>
    <w:p>
      <w:pPr/>
      <w:r>
        <w:rPr/>
        <w:t xml:space="preserve">قال النجاشي: شيخ من أصحاب أبي محمد عليه السلام ثقة وجد له كتاب الرد على الغالية وأبي الخطاب ومثله في الخلاصة إلى قوله ثقة وفي الفهرست: إبراهيم بن أبي حفص أبو إسحاق الكاتب شيخ من أصحاب أبي محمد عليه السلام ثقة وجيه له كتب منها كتاب الرد على الغالية وأبي الخطاب وأصحابه ’’انتهى’’ والظاهر أن المارد بأبي محمد هو الحسن العسكري ولذلك عده ابن داود من أصحاب العسكري قال الميرزا في الرجال الكبير: هو الظاهر وصرح به في بعض نسخ الفهرست وفي لسان الميزان ذكره أبو جعفر الطوسي في رجال الشيعة وقال كان أحد المصنفين روى عن أبي محمد العسكري وكان مقبول القول ما رأيت أعقل منه ولا أحسن من حديثه ’’انتهى’’ قوله كان مقبول القول الخ من كلام صاحب اللسان.</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2026-10-16T06:03:56+03:00</dcterms:created>
  <dcterms:modified xsi:type="dcterms:W3CDTF">2026-10-16T06:03:56+03:00</dcterms:modified>
</cp:coreProperties>
</file>

<file path=docProps/custom.xml><?xml version="1.0" encoding="utf-8"?>
<Properties xmlns="http://schemas.openxmlformats.org/officeDocument/2006/custom-properties" xmlns:vt="http://schemas.openxmlformats.org/officeDocument/2006/docPropsVTypes"/>
</file>