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نوبخت
</w:t>
      </w:r>
    </w:p>
    <w:p>
      <w:pPr>
        <w:jc w:val="start"/>
        <w:bidi/>
      </w:pPr>
      <w:r>
        <w:rPr>
          <w:rFonts w:ascii="arial" w:hAnsi="arial" w:eastAsia="arial" w:cs="arial"/>
          <w:sz w:val="28"/>
          <w:szCs w:val="28"/>
          <w:b w:val="1"/>
          <w:bCs w:val="1"/>
          <w:rtl/>
        </w:rPr>
        <w:t xml:space="preserve">آل نوبخت
</w:t>
      </w:r>
    </w:p>
    <w:p>
      <w:pPr/>
      <w:r>
        <w:rPr/>
        <w:t xml:space="preserve">آل نوبخت (أو بنو نوبخت أو النوبختيون) ينسبون إلى جدهم نوبخت وينتهون إلى أبي سهل بن نوبخت. وفي أنساب السمعاني: النوبختي بضم النون أو فتحها وفتح الباء الموحدة وسكون الخاء المعجمة وفي آخره التاء المثناة من فوق هذه النسبة إلى نوبخت ’’انتهى’’ وكذا عن الحسن بن داود في رجاله ولكن في إيضاح الاشتباه للعلامة أنه بضم النون وإسكان الواو وضم الموحدة وإسكان المعجمة ثم المثناة الفوقية ’’انتهى’’ وكأن قوله وضم الموحدة من سهو القلم وضبطه ابن خلكان بضم النون وسكون الواو وفتح الباء وسكون الحاء. (أقول) أصله لفظ فارسي مركب من كلمتين إحداهما (نو) بمعنى جديد والثانية (بخت) بمعنى حظ أي جديد البخت كما يقول العجم أيضا (جوان بخت) أي شاب الحظ ومقتبل الحظ فلما استعملته العرب ضموا النون لمناسبة الضمة للواو وقد ينطقونها بالفتح على الأصل وكثيرا يقلبون الواو ياء فيقولون نيبخت وهذا كما قالوا في النوروز نيروز فقلبوا الواو ياء.</w:t>
      </w:r>
    </w:p>
    <w:p/>
    <w:p>
      <w:pPr/>
      <w:r>
        <w:rPr/>
        <w:t xml:space="preserve">وآل نوبخت طائفة كبيرة خرج منها جماعات كثيرة من العلماء والشعراء والأدباء وعلماء النجوم والمتكلمين الفلاسفة والمؤرخين والكتاب والحكام والأمراء وكانت لهم مكانة وتقدم في دولة بني العباس من أولها إلى آخرها وألفوا كثيرا وعربوا من الفارسية إلى العربية في علم النجوم في أوائل الدولة العباسية وتعلم منهم هذا العلم جماعة واعتنى جماعة منهم بجمع دواوين عدة من مشاهير الشعراء كأبي نواس والبحتري وابن الرومي وكان منهم عدة من المتكلمين على مذهب الإمامية الاثني عشرية وألفوا في ذلك مؤلفات عديدة وألفوا أيضا في الفرق والمقالات وذكرناهم في أبوابهم من هذا الكتاب.</w:t>
      </w:r>
    </w:p>
    <w:p/>
    <w:p>
      <w:pPr/>
      <w:r>
        <w:rPr/>
        <w:t xml:space="preserve">وأصلهم من الفرس وأول من أسلم منهم جدهم نوبخت الذي ينسبون إليه وهو من عشيرة كيو بن كودرز وهما من الشجعان المعروفين في الفرس ومن ملوكهم وإلى ذلك يشير البحتري بقوله من قصيدة يمدح بها أبا الفضل يعقوب بن أبي يعقوب إسحاق بن إسماعيل بن علي بن إسحاق بن أبي سهل بن نوبخت.</w:t>
      </w:r>
    </w:p>
    <w:p/>
    <w:p>
      <w:pPr>
        <w:jc w:val="center"/>
      </w:pPr>
      <w:r>
        <w:rPr>
          <w:color w:val="ff0000"/>
        </w:rPr>
        <w:t xml:space="preserve">تمضي صريمة وتوقد رأيه</w:t>
      </w:r>
      <w:r>
        <w:rPr>
          <w:color w:val="ff0000"/>
        </w:rPr>
        <w:t xml:space="preserve">      </w:t>
      </w:r>
      <w:r>
        <w:rPr>
          <w:color w:val="ff0000"/>
        </w:rPr>
        <w:t xml:space="preserve">عزمات جوذرز وسورة بيب</w:t>
      </w:r>
    </w:p>
    <w:p/>
    <w:p>
      <w:pPr/>
      <w:r>
        <w:rPr/>
        <w:t xml:space="preserve">وجوذرز معرب كودرز قلبت الكاف الفارسية جيما وبيب معرب كيو قلبت الكاف الفارسية والواو بائين ومثله كثير. وقوله من قصيدة أخرى يمدح بها أبا يعقوب إسحاق والد يعقوب المذكور وتأتي في ترجمته (إنش).</w:t>
      </w:r>
    </w:p>
    <w:p/>
    <w:p>
      <w:pPr>
        <w:jc w:val="center"/>
      </w:pPr>
      <w:r>
        <w:rPr>
          <w:color w:val="ff0000"/>
        </w:rPr>
        <w:t xml:space="preserve">يفضي إلى بيت بن جوذرز الذي</w:t>
      </w:r>
      <w:r>
        <w:rPr>
          <w:color w:val="ff0000"/>
        </w:rPr>
        <w:t xml:space="preserve">      </w:t>
      </w:r>
      <w:r>
        <w:rPr>
          <w:color w:val="ff0000"/>
        </w:rPr>
        <w:t xml:space="preserve">شهر الشجاعة بعد فرط خمول</w:t>
      </w:r>
    </w:p>
    <w:p/>
    <w:p>
      <w:pPr>
        <w:jc w:val="center"/>
      </w:pPr>
      <w:r>
        <w:rPr>
          <w:color w:val="ff0000"/>
        </w:rPr>
        <w:t xml:space="preserve">أعقاب أملاك لهم عاداتها</w:t>
      </w:r>
      <w:r>
        <w:rPr>
          <w:color w:val="ff0000"/>
        </w:rPr>
        <w:t xml:space="preserve">      </w:t>
      </w:r>
      <w:r>
        <w:rPr>
          <w:color w:val="ff0000"/>
        </w:rPr>
        <w:t xml:space="preserve">من كل نيل مثل مد النيل</w:t>
      </w:r>
    </w:p>
    <w:p/>
    <w:p>
      <w:pPr/>
      <w:r>
        <w:rPr/>
        <w:t xml:space="preserve">روى الخطيب البغدادي في تاريخ بغداد بسنده عن أبي سهل (إسماعيل) بن علي بن نوبخت ما حاصله قال كان جدنا نوبخت على دين المجوسية وكان في علم النجوم نهاية وكان محبوسا بسجن الأهواز فقال رأيت أبا جعفر المنصور وقد أدخل السجن فقلت يا سيدي ليس وجهك من وجوه أهل هذه البلاد قال أجل قلت فمن أي بلاد أنت قال من المدينة قلت وحق الشمس والقمر أنك لمن ولد صاحب المدينة قال لا ولكني من عرب المدينة وسألته عن كنيته فقال أبو جعفر فقلت أبشر فو حق المجوسية لتملكن جميع ما في هذه البلدة حتى تملك فارس وخراسان والجبال فقال لي وما يدريك قلت هو كما أقول لك فاذكر لي هذه البشرى وطلب منه أن يكتب له ذلك فكتب قال فلما ولي الخلافة سرت إليه وأخرجت الكتاب وأسلم نوبخت وكان منجما لأبي جعفر ومولى ’’انتهى’’.</w:t>
      </w:r>
    </w:p>
    <w:p/>
    <w:p>
      <w:pPr/>
      <w:r>
        <w:rPr/>
        <w:t xml:space="preserve">وحيث كان المنصور من بين خلفاء بني العباس أول شخص له رغبة في علم النجوم ويسمع من المنجمين ويعمل بأقوالهم كان نوبخت من خواص المنجمين عنده ذكر ذلك المسعودي في مروج الذهب وقال الخطيب في تاريخ بغداد عند ذكر بناء المنصور لها: ووضع أساسها في وقت اختاره له نوبخت المنجم ’’انتهى’’ وذكر الطبري في تاريخه في وقائع سنة (145) أنه لما خرج إبراهيم بن عبد الله بن الحسن على المنصور وانهزم عيسى بن موسى أمامه وبلغ ذلك المنصور أمر بإعداد الرواحل على أبواب الكوفة قال قد بلغني أن نيبخت المنجم دخل على أبي جعفر فقال يا أمير المؤمنين الظفر لك وسيقتل إبراهيم فلم يقبل ذلك منه فقال له احسبني عندك فإن لم يكن الأمر كما قلت فاقتلني فبينما هو كذلك إذ جاءه الخبر بهزيمة إبراهيم فاقطع أبو جعفر نيبخت ألفي جريب بنهر جوبر ’’انتهى’’ وهي ناحية من نواحي بغداد في الجانب الغربي من دجلة والنوبختية ببغداد معروفة وبفي نوبخت في خدمة المنصور حتى شاخ وضعف عن الخدمة فقام مقامه ابنه أبو سهل وذكر النجاشي في موسى بن الحسن بن نوبخت المعروف بابن كبرياء أن اسم أبي سهل بن نوبخت فارسي منجم حاذق خبير باقتران الكواكب وحوادثها وكان نوبخت أبوه منجما أيضا فاضلا يصحب المنصور فلما ضعف نوبخت عن الصحبة قال له المنصور أحضر ولدك ليقوم مقامك فسير ولده أبا سهل قال أبو سهل فلما أدخلت على المنصور ومثلت بين يديه قال لي تسم لأمير المؤمنين فقلت اسمي (خرشاذماه طيماذاه ما بازارد باخسر وانهشاه) فقال لي المنصور كل ما ذكرت فهو اسمك قلت نعم فتبسم المنصور ثم قال ما صنع أبوك شيئا فاختر مني إحدى خاتين إما أن اقتصر بك ما ذكرت على طيماذ وإما أن أجعل لك كنية تقوم مقام الاسم وهو أبو سهل فقال أبو سهل قد رضيت بالكنية فثبتت كنيته وبطل اسمه ’’انتهى’’ وكأن المنصور لاحظ في تسميته بأبي سهل عدم الصعوبة التي كانت في اسمه.</w:t>
      </w:r>
    </w:p>
    <w:p/>
    <w:p>
      <w:pPr/>
      <w:r>
        <w:rPr/>
        <w:t xml:space="preserve">ولم نطلع على ما يدل على تشيع نوبخت ولا على تشيع ابنه أبي سهل بل ظاهر الحال وكونهما في خدمة المنصور يدل على خلافة فلذلك لم نفرد لهما ترجمة وقول ابن النديم الآتي وإن اقتضى العموم في آل نوبخت بالتشيع إلا أنه يجوز أنه يريد من بعد أبي سهل باعتبار الغلبة والله أعلم أما باقي طائفته فكلهم شيعة بل فيهم المدافعون عن مذهب الشيعة المحامون عنه باحتجاجاتهم ومؤلفاتهم.</w:t>
      </w:r>
    </w:p>
    <w:p/>
    <w:p>
      <w:pPr/>
      <w:r>
        <w:rPr/>
        <w:t xml:space="preserve">قال ابن النديم في الفهرست: آل نوبخت معروفون بولاية علي وولده عليهم السلام ’’انتهى’’ وفي رياض العلماء بنو نوبخت طجائفة معروفة من متكلمي علماء الشيعة منهم صاحب كتاب الياقوت ’’انتهى’’ وفي فهرست ابن النديم عند ذكر أسماء النقلة من الفارسي إلى العربي: آل نوبخت أكثرهم ’’انتهى’’ ومن علماء آل نوبخت أبو سهل بن نوبخت أكثرهم ’’انتهى’’ ومن علماء آل نوبخت أبو سهل بن نوبخت المذكور وذريته وهم أبو سهل الفضل بن أبي سهل بن نوبخت وإسحاق بن أبي سهل بن نوبخت وإسحاق بن أبي سهل بن نوبخت وإبراهيم بن إسحاق بن أبي سهل بن نوبخت وأبو سهل إسماعيل بن علي بن إسحاق بن أبي سهل بن نوبخت من مشاهير وأخوه أبو جعفر محمد بن علي بن إسحاق بن أبي سهل بن نوبخت وأبو محمد الحسن بن الحسين بن علي بن العباس بن إسماعيل بن أبي سهل بن نوبخت ومن علمائهم أبو محمد الحسن بن موسى النوبختي ابن أخت أبي سهل إسماعيل بن علي بن إسحاق بن أبي سهل بن نوبخت وكونه من آل نوبخت غير معلوم لاحتمال كون انتسابه إليهم من طرف أمه. ومن السفراء في الغيبة الصغرى الحسين بن روح بن أبي بحر النوبختي ومن الرواة أبو إبراهيم جعفر بن أحمد النوبختي وأبوه أحمد بن إبراهيم وعمه أبو جعفر عبد الله بن إبراهيم ومن المنجمين أبو الحسن موسى بن الحسن بن محمد بن العباس بن إسماعيل بن أبي سهل بن نوبخت المعروف بابن كبرياء. ومن الشعراء أبو الحسين علي بن العباس بن إسماعيل بن أبي سهل بن نوبخت النوبختي وعلي بن أحمد بن علي بن العباس بن إسماعيل بن أبي سهل بن نوبخت الشاعر ومنهم أبو الحسين علي بن أبي سهل إسماعيل بن علي بن إسحاق بن أبي سهل بن نوبخت وأبو الحسن علي بن عباس بن إسماعيل بن أبي سهل بن نوبخت شاعر والحسن بن الحسين بن أبي سهل إسماعيل بن علي بن إسحاق بن أبي سهل بن نوبخت وإسحاق بن إسماعيل بن نوبخت من أصحاب الهادي وأبو يعقوب إسحاق بن إسماعيل بن إسحاق بن أبي سهل بن نوبخت ممدوح البحتري وولده يعقوب ممدوح البحتري أيضا والحسن بن سهل بن نوبخت صاحب كتاب الأنواء ذكره ابن النديم وأبو عبد الله أحمد بن عبد الله النوبختي شاعر. وسليمان بن أبي سهل بن نوبخت من الشعراء.</w:t>
      </w:r>
    </w:p>
    <w:p/>
    <w:p>
      <w:pPr/>
      <w:r>
        <w:rPr/>
        <w:t xml:space="preserve">قال صاحب كتاب خاندات نوبختي: إن أبا سهل بن نوبخت الذي تنتهي إليه سلسلة هذه الطائفة كان له عشرة أولاد إسماعيل. سليمان. داود. إسحاق. علي. هارون. محمد. فضل. عبد الله. واثنان منهم كانت لهم ذرية كثيرة مشهورة وهما إسحاق أبو علي بن إسحاق وجد أبي سهل إسماعيل وأخيه أبي جعفر محمد لأبيهما وجد أبي محمد حسن بن موسى لأمه وثانيهما أخوه إسماعيل بن أبي سهل بن نوبخت وهذا له ولدان أحدهما عباس والد أبي الحسين علي والجد الأعلى لأبي موسى بن حسن بن محمد بن عباس المعروف بابن كبرياء والآخر إسحاق والد يعقوب وعلي وحسن ’’انتهى’’.</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2026-10-16T04:58:16+03:00</dcterms:created>
  <dcterms:modified xsi:type="dcterms:W3CDTF">2026-10-16T04:58:16+03:00</dcterms:modified>
</cp:coreProperties>
</file>

<file path=docProps/custom.xml><?xml version="1.0" encoding="utf-8"?>
<Properties xmlns="http://schemas.openxmlformats.org/officeDocument/2006/custom-properties" xmlns:vt="http://schemas.openxmlformats.org/officeDocument/2006/docPropsVTypes"/>
</file>