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شعبة الحلبيون
</w:t>
      </w:r>
    </w:p>
    <w:p>
      <w:pPr>
        <w:jc w:val="start"/>
        <w:bidi/>
      </w:pPr>
      <w:r>
        <w:rPr>
          <w:rFonts w:ascii="arial" w:hAnsi="arial" w:eastAsia="arial" w:cs="arial"/>
          <w:sz w:val="28"/>
          <w:szCs w:val="28"/>
          <w:b w:val="1"/>
          <w:bCs w:val="1"/>
          <w:rtl/>
        </w:rPr>
        <w:t xml:space="preserve">آل أبي شعبة الحلبيون
</w:t>
      </w:r>
    </w:p>
    <w:p>
      <w:pPr/>
      <w:r>
        <w:rPr/>
        <w:t xml:space="preserve">آل أبي شعبة الحلبيون في رجال بحر العلوم الطباطبائي: آل أبي شعبة الحلبيون خير شعبة من شعب الشيعة وأوثق بيت اعتصم بعرى أهل البيت المنيعة وقال النجاشي: آل أبي شعبة بالكوفة بيت مذكور من أصحابنا روى جدهم أبو شعبة عن الحسن والحسين عليهما السلام وكانوا جميعهم ثقات مرجوعا إلى ما يقولون ’’انتهى’’ وفي رجال بحر العلوم: كان أبو شعبة من أصحاب الحسن والحسين عليهما السلام وابناه علي وعمر وبنو علي وهم عبيد الله ومحمد وعمران وعبد الأعلى كلهم من أصحاب الصادق عليه السلام ويحيى بن عمرتن بن علي من أصحاب الصادق والكاظم عليهما السلام وأحمد بن عمر بن أبي شعبة الحلبي ابن عم عبيد الله وعبد الأعلى وعمران ومحمد الحلبيين روى أبوهم عن أبي عبد الله وكان عبيد الله كبيرهم ووجههم كان يتجر هو وأبوه وإخواته إلى حلب فغلبت عليهم النسبة إليها وقال البرقي: عبيد الله له كتاب وهو أول كتاب صنفه الشيعة. وروى الكشي بإسناده عن أحمد بن عمر الحلبي قال: دخلت على الرضا عليه السلام فقلت له جعلت فذاك كنا أهل بيت عطية وسرور ونعمة وإن الله تعالى قد أذهب ذلك كله حتى احتجنا إلى من كان يحتاج إلينا فقال لي يا أحمد ما أحسن حالك يا أحمد بن عمر فقلت جعلت فداك حالي ما أخبرتك فقال لي يا أحمد يسرك أنك على بعض ما عليه هؤلاء الجبارون ولك الدنيا مملوءة ذهبا فقلت له لا والله يا ابن رسول الله فضحك فقال ترجع من ها هنا إلى خلف فمن أحسن حالا منك وعندك صناعة لا تبيعها بملء الدنيا ذهبا إلا بشرك فقد سرني الله بك وبآبائك فقال لي أبو جعفر عليه السلام قول الله عز وجل وكان تحته كنز لهما لوح من ذهب فيه مكتوب بسم الله الرحمن الرحيم لا إله إلا الله محمد رسول الله عجبت لمن أيقن بالموت كيف يفرح ومن يرى الدنيا وتغيرها بأهلها كيف يركن إليها وينبغي لمن غفل عن الله أن لا يستبطئ الله في رزقه ولا يتهمه في قضائه ثم قال رضيت يا أحمد قلت عن الله عنكم أهل البيت ’’انتهى’’.</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2026-10-16T04:21:21+03:00</dcterms:created>
  <dcterms:modified xsi:type="dcterms:W3CDTF">2026-10-16T04:21:21+03:00</dcterms:modified>
</cp:coreProperties>
</file>

<file path=docProps/custom.xml><?xml version="1.0" encoding="utf-8"?>
<Properties xmlns="http://schemas.openxmlformats.org/officeDocument/2006/custom-properties" xmlns:vt="http://schemas.openxmlformats.org/officeDocument/2006/docPropsVTypes"/>
</file>