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يونس بن أبي المهاجر النسفي
</w:t>
      </w:r>
    </w:p>
    <w:p>
      <w:pPr>
        <w:jc w:val="start"/>
        <w:bidi/>
      </w:pPr>
      <w:r>
        <w:rPr>
          <w:rFonts w:ascii="arial" w:hAnsi="arial" w:eastAsia="arial" w:cs="arial"/>
          <w:sz w:val="28"/>
          <w:szCs w:val="28"/>
          <w:b w:val="1"/>
          <w:bCs w:val="1"/>
          <w:rtl/>
        </w:rPr>
        <w:t xml:space="preserve">آدم بن يونس بن أبي المهاجر النسفي
</w:t>
      </w:r>
    </w:p>
    <w:p>
      <w:pPr/>
      <w:r>
        <w:rPr/>
        <w:t xml:space="preserve">آدم بن يونس بن أبي المهاجر النسفي ثقة عدل قرأ على الشيخ أبي جعفر الطوسي تصانيفه. قاله منتجب الدين في فهرسته (ونسف) بفتح النون وفتح السين المهملة بعدها: مدينة كبيرة بين جيحون وسمرقند على مدرج بخارى وبلخ. وفي لسان الميزان ذكره أبو علي بن بابويه في رجال الشيعة الإمامية وقال كان فقيها مناظرا قرأ على أبي جعفر الطوسي تصانيفه. والصواب على ابن بابويه وهو صاحب الفهرست، وليس في نسخ فهرست ابن بابويه التي بأيدينا قوله كان فقيها مناظرا.</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2026-10-16T04:23:01+03:00</dcterms:created>
  <dcterms:modified xsi:type="dcterms:W3CDTF">2026-10-16T04:23:01+03:00</dcterms:modified>
</cp:coreProperties>
</file>

<file path=docProps/custom.xml><?xml version="1.0" encoding="utf-8"?>
<Properties xmlns="http://schemas.openxmlformats.org/officeDocument/2006/custom-properties" xmlns:vt="http://schemas.openxmlformats.org/officeDocument/2006/docPropsVTypes"/>
</file>