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ابن المرزبان، أبو الحسن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ابن المرزبان، أبو الحسن البغدادي.
</w:t>
      </w:r>
    </w:p>
    <w:p>
      <w:pPr/>
      <w:r>
        <w:rPr/>
        <w:t xml:space="preserve">صاحب أبي الحسين ابن القطان.</w:t>
      </w:r>
    </w:p>
    <w:p/>
    <w:p/>
    <w:p>
      <w:pPr/>
      <w:r>
        <w:rPr/>
        <w:t xml:space="preserve">أحد المشهورين بالإمامة في المذهب.</w:t>
      </w:r>
    </w:p>
    <w:p/>
    <w:p/>
    <w:p>
      <w:pPr/>
      <w:r>
        <w:rPr/>
        <w:t xml:space="preserve">قال الخطيب البغدادي: كان أحد الشيوخ الأفاضل، درس عليه أبو حامد الإسفراييني أول قدومه بغداد.</w:t>
      </w:r>
    </w:p>
    <w:p/>
    <w:p/>
    <w:p>
      <w:pPr/>
      <w:r>
        <w:rPr/>
        <w:t xml:space="preserve">وقال الشيخ أبو إسحاق: كان فقيها ورعاً.</w:t>
      </w:r>
    </w:p>
    <w:p/>
    <w:p/>
    <w:p>
      <w:pPr/>
      <w:r>
        <w:rPr/>
        <w:t xml:space="preserve">قال: حكي عنه أنه قال: ما أعلم أن لأحد علي مظلمة، وكان فقيها يعلم أن الغيبة من المظالم، توفي في رجب سنة ست وستين وثلاث مئة.</w:t>
      </w:r>
    </w:p>
    <w:p/>
    <w:p/>
    <w:p>
      <w:pPr/>
      <w:r>
        <w:rPr/>
        <w:t xml:space="preserve">قال النواوي: المرزبان بضم الزاي وهو فارسي معرب، وهو: زعيم فلاحي العجم، وجمعه: مرازبة، ذكره كله الجوهري في “الصحاح”.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603)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2026-07-29T07:49:46+03:00</dcterms:created>
  <dcterms:modified xsi:type="dcterms:W3CDTF">2026-07-29T07:49:46+03:00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