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غزال
</w:t>
      </w:r>
    </w:p>
    <w:p>
      <w:pPr>
        <w:jc w:val="start"/>
        <w:bidi/>
      </w:pPr>
      <w:r>
        <w:rPr>
          <w:rFonts w:ascii="arial" w:hAnsi="arial" w:eastAsia="arial" w:cs="arial"/>
          <w:sz w:val="28"/>
          <w:szCs w:val="28"/>
          <w:b w:val="1"/>
          <w:bCs w:val="1"/>
          <w:rtl/>
        </w:rPr>
        <w:t xml:space="preserve">ابن غزال
</w:t>
      </w:r>
    </w:p>
    <w:p>
      <w:pPr/>
      <w:r>
        <w:rPr/>
        <w:t xml:space="preserve">ابن غزال  امين الدولة بن غزال بن أبي سعيد، ابو الحسن: وزير عالم، طبيب. كان سامريا واسلم في دمشق، واستوزره بها الملك الامجد (بهرام شاه) فلم يزل عنده إلى ان توفي الامجد (سنة 628 هـ) فاستوزره الملك الصالح اسماعيل، فاقام إلى ان ملك دمشق نجم الدين ايوب (سنة 643 هـ) ونقل الصالح اسماعيل إلى بعلبك واليا عليها، فاراد ابن غزال اللحاق به فاعتقله نائب السلطنة في دمشق، وارسل إلى مصر فسجن في قلعة القاهرة خمس سنوات، ثم اعدم شنقاوكان غزير العلم، له (النهج الواضح) استوعب قوانين صناعة الطب كلياتها وجزيئاتها</w:t>
      </w:r>
    </w:p>
    <w:p>
      <w:pPr>
        <w:jc w:val="start"/>
        <w:bidi/>
      </w:pPr>
      <w:r>
        <w:rPr>
          <w:sz w:val="24"/>
          <w:szCs w:val="24"/>
          <w:b w:val="1"/>
          <w:bCs w:val="1"/>
          <w:rtl/>
        </w:rPr>
        <w:t xml:space="preserve">
الأعلام،(دار العلم للملايين - بيروت،2002،ط 15،ج 2،ص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2026-07-29T02:54:29+03:00</dcterms:created>
  <dcterms:modified xsi:type="dcterms:W3CDTF">2026-07-29T02:54:29+03:00</dcterms:modified>
</cp:coreProperties>
</file>

<file path=docProps/custom.xml><?xml version="1.0" encoding="utf-8"?>
<Properties xmlns="http://schemas.openxmlformats.org/officeDocument/2006/custom-properties" xmlns:vt="http://schemas.openxmlformats.org/officeDocument/2006/docPropsVTypes"/>
</file>