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يحيى المدني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يحيى المدني الأسلمي
</w:t>
      </w:r>
    </w:p>
    <w:p>
      <w:pPr/>
      <w:r>
        <w:rPr/>
        <w:t xml:space="preserve">إبراهيم بن محمد بن يحيى المدني الأسلمي </w:t>
      </w:r>
    </w:p>
    <w:p/>
    <w:p>
      <w:pPr/>
      <w:r>
        <w:rPr/>
        <w:t xml:space="preserve">كان يرى القدر ترك حديثه لكذبه ووهائه لا لفساد مذهبه وهو أخو أنيس بن أبي يحيى وكان أنيس ثقة قال علي بن عبد الله المديني كذاب يقول بالقدر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2026-07-27T22:22:40+03:00</dcterms:created>
  <dcterms:modified xsi:type="dcterms:W3CDTF">2026-07-27T22:22:40+03:00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