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أحمد الظهير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أحمد الظهير
</w:t>
      </w:r>
    </w:p>
    <w:p>
      <w:pPr/>
      <w:r>
        <w:rPr/>
        <w:t xml:space="preserve">أبو بكر بن أحمد الظهير  أبو بكر بن أحمد بن علي بن عبد العزيز، عرف بالظهير، البلخي الأصل، السمرقندي.</w:t>
      </w:r>
    </w:p>
    <w:p/>
    <w:p>
      <w:pPr/>
      <w:r>
        <w:rPr/>
        <w:t xml:space="preserve">تفقه، وقدم حلب ودمشق.</w:t>
      </w:r>
    </w:p>
    <w:p/>
    <w:p>
      <w:pPr/>
      <w:r>
        <w:rPr/>
        <w:t xml:space="preserve">وأفتى، ودرس، وصنف.</w:t>
      </w:r>
    </w:p>
    <w:p/>
    <w:p>
      <w:pPr/>
      <w:r>
        <w:rPr/>
        <w:t xml:space="preserve">شرح ’’الجامع الصغير’’. وله شعر.</w:t>
      </w:r>
    </w:p>
    <w:p/>
    <w:p>
      <w:pPr/>
      <w:r>
        <w:rPr/>
        <w:t xml:space="preserve">مات بدمشق ليلة الإثنين، ثالث عشرشوال، سنة ثلاث وخمسين وخمسمائة.</w:t>
      </w:r>
    </w:p>
    <w:p/>
    <w:p>
      <w:pPr/>
      <w:r>
        <w:rPr/>
        <w:t xml:space="preserve">قلت: إنما ذكر هذه الترجمة بعد أبي مطيع لأجل أن صاحب الأصل ذكرها في الذيل بعد إكمال الكنى.</w:t>
      </w:r>
    </w:p>
    <w:p/>
    <w:p>
      <w:pPr/>
      <w:r>
        <w:rPr/>
        <w:t xml:space="preserve">وفي الكنى ممن لم يذكر: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2026-10-16T00:26:19+03:00</dcterms:created>
  <dcterms:modified xsi:type="dcterms:W3CDTF">2026-10-16T00:26:19+03:00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