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الصغاني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الصغاني
</w:t>
      </w:r>
    </w:p>
    <w:p>
      <w:pPr/>
      <w:r>
        <w:rPr/>
        <w:t xml:space="preserve">أبو سعيد الصغاني  أبو سعيد الصغاني.</w:t>
      </w:r>
    </w:p>
    <w:p/>
    <w:p>
      <w:pPr/>
      <w:r>
        <w:rPr/>
        <w:t xml:space="preserve">سمع أبا حنيفة يقول: لا ينبغي للقاضي أن يترك على القضاء أكثر من سنة، لأنه إذا كان أكثر من سنة ذهب فقهه.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2026-10-15T23:36:18+03:00</dcterms:created>
  <dcterms:modified xsi:type="dcterms:W3CDTF">2026-10-15T23:36:18+03:00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