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العبشمية
</w:t>
      </w:r>
    </w:p>
    <w:p>
      <w:pPr>
        <w:jc w:val="start"/>
        <w:bidi/>
      </w:pPr>
      <w:r>
        <w:rPr>
          <w:rFonts w:ascii="arial" w:hAnsi="arial" w:eastAsia="arial" w:cs="arial"/>
          <w:sz w:val="28"/>
          <w:szCs w:val="28"/>
          <w:b w:val="1"/>
          <w:bCs w:val="1"/>
          <w:rtl/>
        </w:rPr>
        <w:t xml:space="preserve">أميمة العبشمية
</w:t>
      </w:r>
    </w:p>
    <w:p>
      <w:pPr/>
      <w:r>
        <w:rPr/>
        <w:t xml:space="preserve">أميمة العبشمية  أميمة بنت عبد شمس بن عد مناف، من قريش: شاعرة جاهلية. اشتهرت في أيام ’’حرب الفجار’’ بين قريش وقيس عيلان. واستمرت هذه الحرب أربعة أعوام متواليات. ولصاحبة الترجمة شعر في بعض وقائعها، منه قصيدة في رثاء من قتل بها من قريش أورد الأغاني ما كان يتغنى به منها. </w:t>
      </w:r>
    </w:p>
    <w:p>
      <w:pPr>
        <w:jc w:val="start"/>
        <w:bidi/>
      </w:pPr>
      <w:r>
        <w:rPr>
          <w:sz w:val="24"/>
          <w:szCs w:val="24"/>
          <w:b w:val="1"/>
          <w:bCs w:val="1"/>
          <w:rtl/>
        </w:rPr>
        <w:t xml:space="preserve">
الأعلام،(دار العلم للملايين - بيروت،2002،ط 15،ج 2،ص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2026-09-20T20:56:20+03:00</dcterms:created>
  <dcterms:modified xsi:type="dcterms:W3CDTF">2026-09-20T20:56:20+03:00</dcterms:modified>
</cp:coreProperties>
</file>

<file path=docProps/custom.xml><?xml version="1.0" encoding="utf-8"?>
<Properties xmlns="http://schemas.openxmlformats.org/officeDocument/2006/custom-properties" xmlns:vt="http://schemas.openxmlformats.org/officeDocument/2006/docPropsVTypes"/>
</file>