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جارية زلزل المغني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جارية زلزل المغني
</w:t>
      </w:r>
    </w:p>
    <w:p>
      <w:pPr/>
      <w:r>
        <w:rPr/>
        <w:t xml:space="preserve">جارية زلزل المغني كان زلزل ذا عود ومزمار من مغني بغداد, مات فرثته جاريته بقولها: (من السريع)</w:t>
      </w:r>
    </w:p>
    <w:p/>
    <w:p>
      <w:pPr>
        <w:jc w:val="center"/>
      </w:pPr>
      <w:r>
        <w:rPr>
          <w:color w:val="ff0000"/>
        </w:rPr>
        <w:t xml:space="preserve">أقفر من أوتار العود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فالعود للإقفار معمود</w:t>
      </w:r>
    </w:p>
    <w:p/>
    <w:p>
      <w:pPr>
        <w:jc w:val="center"/>
      </w:pPr>
      <w:r>
        <w:rPr>
          <w:color w:val="ff0000"/>
        </w:rPr>
        <w:t xml:space="preserve">وأوحش المزمار من صوته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فما له بعدك تغريد</w:t>
      </w:r>
    </w:p>
    <w:p/>
    <w:p>
      <w:pPr>
        <w:jc w:val="center"/>
      </w:pPr>
      <w:r>
        <w:rPr>
          <w:color w:val="ff0000"/>
        </w:rPr>
        <w:t xml:space="preserve">من للمزامير ولذاتها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وعارف اللذات مفقود</w:t>
      </w:r>
    </w:p>
    <w:p/>
    <w:p>
      <w:pPr>
        <w:jc w:val="center"/>
      </w:pPr>
      <w:r>
        <w:rPr>
          <w:color w:val="ff0000"/>
        </w:rPr>
        <w:t xml:space="preserve">فالخمر تبكي في أباريقها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والقينة الخمصانة الرود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شاعرات العرب في الجاهلية والإسلام،(المكتبة الأهلية - بيروت،1934،ط 1،ج 1،ص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2026-07-29T00:51:35+03:00</dcterms:created>
  <dcterms:modified xsi:type="dcterms:W3CDTF">2026-07-29T00:51:35+03:00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