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المؤيد بن الموفق الخاصي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المؤيد بن الموفق الخاصي
</w:t>
      </w:r>
    </w:p>
    <w:p>
      <w:pPr/>
      <w:r>
        <w:rPr/>
        <w:t xml:space="preserve">المؤيد بن الموفق الخاصي المؤيد بن الموفق بن محمد.</w:t>
      </w:r>
    </w:p>
    <w:p/>
    <w:p>
      <w:pPr/>
      <w:r>
        <w:rPr/>
        <w:t xml:space="preserve">شرح ’’نوابغ الكلم’’ للزمخشري. وله كتاب ’’نثرة النثيرة وشعرى</w:t>
      </w:r>
    </w:p>
    <w:p/>
    <w:p>
      <w:pPr/>
      <w:r>
        <w:rPr/>
        <w:t xml:space="preserve">الشعراء’’ أثنى عليه عز الدين بن عبد السلام.</w:t>
      </w:r>
    </w:p>
    <w:p/>
    <w:p>
      <w:pPr/>
      <w:r>
        <w:rPr/>
        <w:t xml:space="preserve">وكان موجودا بعد الأربعين وستمائة.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تاج التراجم في طبقات الحنفية،(دار القلم - دمشق،1992،ط 1،ج 1،ص 307)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2026-10-15T23:38:35+03:00</dcterms:created>
  <dcterms:modified xsi:type="dcterms:W3CDTF">2026-10-15T23:38:35+03:00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