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محمد الإفسنجي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محمد الإفسنجي
</w:t>
      </w:r>
    </w:p>
    <w:p>
      <w:pPr/>
      <w:r>
        <w:rPr/>
        <w:t xml:space="preserve">محمود بن محمد الإفسنجي ومحمود بن محمد بن داود، أبو المحامد، الإفسنجي، اللؤلؤلي، البخاري.</w:t>
      </w:r>
    </w:p>
    <w:p/>
    <w:p>
      <w:pPr/>
      <w:r>
        <w:rPr/>
        <w:t xml:space="preserve">مولده ببخارى سنة سبع وعشرين وستمائة.</w:t>
      </w:r>
    </w:p>
    <w:p/>
    <w:p>
      <w:pPr/>
      <w:r>
        <w:rPr/>
        <w:t xml:space="preserve">وتفقه على الإمام أبي عبد الله، محمد بن أحمد بن عبد المجيد، القرشي.</w:t>
      </w:r>
    </w:p>
    <w:p/>
    <w:p>
      <w:pPr/>
      <w:r>
        <w:rPr/>
        <w:t xml:space="preserve">وكان إماما فاضلا، شيخا صالحا، عارفا بالمذهب، والتفسير.</w:t>
      </w:r>
    </w:p>
    <w:p/>
    <w:p>
      <w:pPr/>
      <w:r>
        <w:rPr/>
        <w:t xml:space="preserve">صنف شرحا على ’’منظومة’’ الإمام النسفي وسماه ’’الحقائق’’.</w:t>
      </w:r>
    </w:p>
    <w:p/>
    <w:p>
      <w:pPr/>
      <w:r>
        <w:rPr/>
        <w:t xml:space="preserve">واستشهد في وقعة التتار ببخارى، سنة إحدى وسبعين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2026-10-15T22:26:13+03:00</dcterms:created>
  <dcterms:modified xsi:type="dcterms:W3CDTF">2026-10-15T22:26:13+03:00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