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قاضي خاصة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قاضي خاصة
</w:t>
      </w:r>
    </w:p>
    <w:p>
      <w:pPr/>
      <w:r>
        <w:rPr/>
        <w:t xml:space="preserve">محمود بن قاضي خاصة ومحمود بن قاضي خاصة، الإمام، مجير الإسلام، البخاري.</w:t>
      </w:r>
    </w:p>
    <w:p/>
    <w:p>
      <w:pPr/>
      <w:r>
        <w:rPr/>
        <w:t xml:space="preserve">يقال إنه من ذرية أبي يوسف.</w:t>
      </w:r>
    </w:p>
    <w:p/>
    <w:p>
      <w:pPr/>
      <w:r>
        <w:rPr/>
        <w:t xml:space="preserve">صنف ’’الطريقة’’ في الخلاف.</w:t>
      </w:r>
    </w:p>
    <w:p/>
    <w:p>
      <w:pPr/>
      <w:r>
        <w:rPr/>
        <w:t xml:space="preserve">وكانت وفاته يوم السبت، خامس جمادى الأولى، سنة ست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قاضي خاصة
</w:t>
      </w:r>
    </w:p>
    <w:p>
      <w:pPr/>
      <w:r>
        <w:rPr/>
        <w:t xml:space="preserve">ابن قاضي خاصة 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2026-10-15T22:25:45+03:00</dcterms:created>
  <dcterms:modified xsi:type="dcterms:W3CDTF">2026-10-15T22:25:45+03:00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