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عمر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عمر العتكي
</w:t>
      </w:r>
    </w:p>
    <w:p>
      <w:pPr/>
      <w:r>
        <w:rPr/>
        <w:t xml:space="preserve">القاسم بن عمر العتكي روى عن بشر بن إبراهيم أحد الضعفاء بسنده إلى عائشة حديث النثر في العرس رواه العقيلي في الضعفاء عن أزهر بن زفر الحضرمي عن القاسم</w:t>
      </w:r>
    </w:p>
    <w:p/>
    <w:p>
      <w:pPr/>
      <w:r>
        <w:rPr/>
        <w:t xml:space="preserve">قال ابن القطان في الوهم والإيهام لا يعرف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2026-07-28T23:39:25+03:00</dcterms:created>
  <dcterms:modified xsi:type="dcterms:W3CDTF">2026-07-28T23:39:25+03:00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