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السري
</w:t>
      </w:r>
    </w:p>
    <w:p>
      <w:pPr/>
      <w:r>
        <w:rPr/>
        <w:t xml:space="preserve">عمرو بن السري عن أبيه بحديث مسح القفا الآتي في ترجمة ابنه مصرف</w:t>
      </w:r>
    </w:p>
    <w:p/>
    <w:p>
      <w:pPr/>
      <w:r>
        <w:rPr/>
        <w:t xml:space="preserve">روى عنه ابنه</w:t>
      </w:r>
    </w:p>
    <w:p/>
    <w:p>
      <w:pPr/>
      <w:r>
        <w:rPr/>
        <w:t xml:space="preserve">قال ابن القطان لا يعرف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2026-07-29T05:46:50+03:00</dcterms:created>
  <dcterms:modified xsi:type="dcterms:W3CDTF">2026-07-29T05:46:50+03:00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