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حبيب
</w:t>
      </w:r>
    </w:p>
    <w:p>
      <w:pPr/>
      <w:r>
        <w:rPr/>
        <w:t xml:space="preserve">عمر بن حبيب يروى عن إسحاق</w:t>
      </w:r>
    </w:p>
    <w:p/>
    <w:p>
      <w:pPr/>
      <w:r>
        <w:rPr/>
        <w:t xml:space="preserve">قال الدارقطني في العلل كان سيء الحفظ</w:t>
      </w:r>
    </w:p>
    <w:p/>
    <w:p>
      <w:pPr/>
      <w:r>
        <w:rPr/>
        <w:t xml:space="preserve">وذكر في الميزان عمر بن حبيب اثنين هما أقدم من هذا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2026-07-29T08:39:12+03:00</dcterms:created>
  <dcterms:modified xsi:type="dcterms:W3CDTF">2026-07-29T08:39:12+03:00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