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أميل بن عبد الله بن أميل المصيصي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أميل بن عبد الله بن أميل المصيصي
</w:t>
      </w:r>
    </w:p>
    <w:p>
      <w:pPr/>
      <w:r>
        <w:rPr/>
        <w:t xml:space="preserve">علي بن أميل بن عبد الله بن أميل المصيصي روى عن محمد بن يعقوب الأصم</w:t>
      </w:r>
    </w:p>
    <w:p/>
    <w:p>
      <w:pPr/>
      <w:r>
        <w:rPr/>
        <w:t xml:space="preserve">روى عنه أبو القاسم بن الطحان وذكره في ذيل تاريخ الغرباء وقال يتفقه ويتشيع وروى عنه ابن إبراهيم مرفوعا</w:t>
      </w:r>
    </w:p>
    <w:p/>
    <w:p>
      <w:pPr/>
      <w:r>
        <w:rPr/>
        <w:t xml:space="preserve">الوضوء من كل دم سائل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2026-07-29T07:26:42+03:00</dcterms:created>
  <dcterms:modified xsi:type="dcterms:W3CDTF">2026-07-29T07:26:42+03:00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