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الخطيب
</w:t>
      </w:r>
    </w:p>
    <w:p>
      <w:pPr/>
      <w:r>
        <w:rPr/>
        <w:t xml:space="preserve">محمد بن محمد الخطيب ومحمد بن محمد بن أبي العز صالح، شمس الدين، أبو عبدالله الخطيب.</w:t>
      </w:r>
    </w:p>
    <w:p/>
    <w:p>
      <w:pPr/>
      <w:r>
        <w:rPr/>
        <w:t xml:space="preserve">تفقه على رشيد الدين سعيد، وتقي الدين التركي، وغيرهما.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وحدث، ودرس، وخطب، وأفتى.</w:t>
      </w:r>
    </w:p>
    <w:p/>
    <w:p>
      <w:pPr/>
      <w:r>
        <w:rPr/>
        <w:t xml:space="preserve">وولي القضاء نيابة بدمشق.</w:t>
      </w:r>
    </w:p>
    <w:p/>
    <w:p>
      <w:pPr/>
      <w:r>
        <w:rPr/>
        <w:t xml:space="preserve">ونظم في الفقه ضوابط، وغيره.</w:t>
      </w:r>
    </w:p>
    <w:p/>
    <w:p>
      <w:pPr/>
      <w:r>
        <w:rPr/>
        <w:t xml:space="preserve">ومات سنة 722هـ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2026-10-15T22:24:56+03:00</dcterms:created>
  <dcterms:modified xsi:type="dcterms:W3CDTF">2026-10-15T22:24:56+03:00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