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البصري
</w:t>
      </w:r>
    </w:p>
    <w:p>
      <w:pPr/>
      <w:r>
        <w:rPr/>
        <w:t xml:space="preserve">محمد بن علي البصري ومحمد بن علي، ابن الطيب البصري، أبو الحسين.</w:t>
      </w:r>
    </w:p>
    <w:p/>
    <w:p>
      <w:pPr/>
      <w:r>
        <w:rPr/>
        <w:t xml:space="preserve">له في أصول الدين كتاب’’التصفح’’في مجلدين.</w:t>
      </w:r>
    </w:p>
    <w:p/>
    <w:p>
      <w:pPr/>
      <w:r>
        <w:rPr/>
        <w:t xml:space="preserve">كان في حدود الأربعمائة.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2026-10-15T22:25:44+03:00</dcterms:created>
  <dcterms:modified xsi:type="dcterms:W3CDTF">2026-10-15T22:25:44+03:00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