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الفرات أبو علي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الفرات أبو علي الكرماني
</w:t>
      </w:r>
    </w:p>
    <w:p>
      <w:pPr/>
      <w:r>
        <w:rPr/>
        <w:t xml:space="preserve">الحسن بن علي بن الفرات أبو علي الكرماني روى عن يزيد بن هارون</w:t>
      </w:r>
    </w:p>
    <w:p/>
    <w:p>
      <w:pPr/>
      <w:r>
        <w:rPr/>
        <w:t xml:space="preserve">روى عنه أحمد بن الحسن النقاش</w:t>
      </w:r>
    </w:p>
    <w:p/>
    <w:p>
      <w:pPr/>
      <w:r>
        <w:rPr/>
        <w:t xml:space="preserve">قال أبو نعيم في تاريخ أصبهان قدم أصبهان سنة نيف وثمانين ومائتين في حديثه لين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2026-07-27T23:34:32+03:00</dcterms:created>
  <dcterms:modified xsi:type="dcterms:W3CDTF">2026-07-27T23:34:32+03:00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