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غصين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غصين
</w:t>
      </w:r>
    </w:p>
    <w:p>
      <w:pPr/>
      <w:r>
        <w:rPr/>
        <w:t xml:space="preserve">الحارث بن غصين روى عن الأعمش عن أبي سفيان عن جابر مرفوعا</w:t>
      </w:r>
    </w:p>
    <w:p/>
    <w:p>
      <w:pPr/>
      <w:r>
        <w:rPr/>
        <w:t xml:space="preserve">أصحابي كالنجوم بأيهم أقتديتم اهتديتم رواه عنه سلام بن سليم</w:t>
      </w:r>
    </w:p>
    <w:p/>
    <w:p>
      <w:pPr/>
      <w:r>
        <w:rPr/>
        <w:t xml:space="preserve">قال ابن عبد البر في العلم هذا إسناد لا تقوم به حجة لأن الحارث بن غصين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2026-07-28T05:10:55+03:00</dcterms:created>
  <dcterms:modified xsi:type="dcterms:W3CDTF">2026-07-28T05:10:55+03:00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