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اللطيف
</w:t>
      </w:r>
    </w:p>
    <w:p>
      <w:pPr>
        <w:jc w:val="start"/>
        <w:bidi/>
      </w:pPr>
      <w:r>
        <w:rPr>
          <w:rFonts w:ascii="arial" w:hAnsi="arial" w:eastAsia="arial" w:cs="arial"/>
          <w:sz w:val="28"/>
          <w:szCs w:val="28"/>
          <w:b w:val="1"/>
          <w:bCs w:val="1"/>
          <w:rtl/>
        </w:rPr>
        <w:t xml:space="preserve">أمة اللطيف
</w:t>
      </w:r>
    </w:p>
    <w:p>
      <w:pPr/>
      <w:r>
        <w:rPr/>
        <w:t xml:space="preserve">أمة اللطيف  ام اللطيف بنت الناصح ابن الحنبلي: عالمة من أهل دمشق، لها (تصانيف) كانت في خدمة الخاتون ربيعة بنت ايوب (اخت السلطان صلاح الدين) ولما ماتت الخاتون (سنة 643 هـ) وقعت من اجلها في المصادرات، وحبست ثلاث سنين في القلعة. ثم افرج عنها وتزوجها الاشرف صاحب حمص، سافرت معه إلى الرحبة وتل باشر (في شمالي حلب) وهناك توفيت. من اثارها مدرسة (دار الحديث) بدمشق</w:t>
      </w:r>
    </w:p>
    <w:p>
      <w:pPr>
        <w:jc w:val="start"/>
        <w:bidi/>
      </w:pPr>
      <w:r>
        <w:rPr>
          <w:sz w:val="24"/>
          <w:szCs w:val="24"/>
          <w:b w:val="1"/>
          <w:bCs w:val="1"/>
          <w:rtl/>
        </w:rPr>
        <w:t xml:space="preserve">
الأعلام،(دار العلم للملايين - بيروت،2002،ط 15،ج 2،ص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2026-09-20T20:52:17+03:00</dcterms:created>
  <dcterms:modified xsi:type="dcterms:W3CDTF">2026-09-20T20:52:17+03:00</dcterms:modified>
</cp:coreProperties>
</file>

<file path=docProps/custom.xml><?xml version="1.0" encoding="utf-8"?>
<Properties xmlns="http://schemas.openxmlformats.org/officeDocument/2006/custom-properties" xmlns:vt="http://schemas.openxmlformats.org/officeDocument/2006/docPropsVTypes"/>
</file>