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رمضان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رمضان الرومي
</w:t>
      </w:r>
    </w:p>
    <w:p>
      <w:pPr/>
      <w:r>
        <w:rPr/>
        <w:t xml:space="preserve">محمد بن رمضان الرومي ومحمد بن رمضان، أبو عبدالله.</w:t>
      </w:r>
    </w:p>
    <w:p/>
    <w:p>
      <w:pPr/>
      <w:r>
        <w:rPr/>
        <w:t xml:space="preserve">شرح القدوري شرحا جامعا لكثير من الفروع الفقهية، وسماه’’الينابيع في معرفة الأصول والتفاريع’’.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2026-10-15T21:20:00+03:00</dcterms:created>
  <dcterms:modified xsi:type="dcterms:W3CDTF">2026-10-15T21:20:00+03:00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