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عمران
</w:t>
      </w:r>
    </w:p>
    <w:p>
      <w:pPr/>
      <w:r>
        <w:rPr/>
        <w:t xml:space="preserve">أحمد بن أبي عمران قال ابن حزم مجهول</w:t>
      </w:r>
    </w:p>
    <w:p/>
    <w:p>
      <w:pPr/>
      <w:r>
        <w:rPr/>
        <w:t xml:space="preserve">قلت ذكر في الميزان أحمد بن أبي عمران وكأنه 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2026-07-29T02:43:29+03:00</dcterms:created>
  <dcterms:modified xsi:type="dcterms:W3CDTF">2026-07-29T02:43:29+03:00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