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بن عبد الله بن كثير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عبد الله بن كثير الحمصي
</w:t>
      </w:r>
    </w:p>
    <w:p>
      <w:pPr/>
      <w:r>
        <w:rPr/>
        <w:t xml:space="preserve">أحمد بن سعيد بن عبد الله بن كثير الحمصي قال ابن حزم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2026-07-28T18:52:54+03:00</dcterms:created>
  <dcterms:modified xsi:type="dcterms:W3CDTF">2026-07-28T18:52:54+03:00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