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رزقويه الوراق أبو العباس
</w:t>
      </w:r>
    </w:p>
    <w:p>
      <w:pPr>
        <w:jc w:val="start"/>
        <w:bidi/>
      </w:pPr>
      <w:r>
        <w:rPr>
          <w:rFonts w:ascii="arial" w:hAnsi="arial" w:eastAsia="arial" w:cs="arial"/>
          <w:sz w:val="28"/>
          <w:szCs w:val="28"/>
          <w:b w:val="1"/>
          <w:bCs w:val="1"/>
          <w:rtl/>
        </w:rPr>
        <w:t xml:space="preserve">أحمد بن رزقويه الوراق أبو العباس
</w:t>
      </w:r>
    </w:p>
    <w:p>
      <w:pPr/>
      <w:r>
        <w:rPr/>
        <w:t xml:space="preserve">أحمد بن رزقويه الوراق أبو العباس روى أحمد بن عبد الله الذراع عنه عن يحيى بن معين عن هشام بن يوسف عن عبد الله بن سليمان النوفلي عن محمد بن علي بن عبد الله عن أبيه عن ابن عباس قال قال رسول الله صلى الله عليه وسلم</w:t>
      </w:r>
    </w:p>
    <w:p/>
    <w:p>
      <w:pPr/>
      <w:r>
        <w:rPr/>
        <w:t xml:space="preserve">أحبوا الله لما يغدوكم من نعمه</w:t>
      </w:r>
    </w:p>
    <w:p/>
    <w:p>
      <w:pPr/>
      <w:r>
        <w:rPr/>
        <w:t xml:space="preserve">قال الخطيب وأحمد بن رزقويه هذا غير معروف عندنا والذراع لا تقوم بقوله حجة</w:t>
      </w:r>
    </w:p>
    <w:p>
      <w:pPr>
        <w:jc w:val="start"/>
        <w:bidi/>
      </w:pPr>
      <w:r>
        <w:rPr>
          <w:sz w:val="24"/>
          <w:szCs w:val="24"/>
          <w:b w:val="1"/>
          <w:bCs w:val="1"/>
          <w:rtl/>
        </w:rPr>
        <w:t xml:space="preserve">
ذيل على ميزان الاعتدال،(دار الكتب العلمية - بيروت،1995،ط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2026-07-28T00:19:36+03:00</dcterms:created>
  <dcterms:modified xsi:type="dcterms:W3CDTF">2026-07-28T00:19:36+03:00</dcterms:modified>
</cp:coreProperties>
</file>

<file path=docProps/custom.xml><?xml version="1.0" encoding="utf-8"?>
<Properties xmlns="http://schemas.openxmlformats.org/officeDocument/2006/custom-properties" xmlns:vt="http://schemas.openxmlformats.org/officeDocument/2006/docPropsVTypes"/>
</file>