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والدة مساور الحميرى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والدة مساور الحميرى
</w:t>
      </w:r>
    </w:p>
    <w:p>
      <w:pPr/>
      <w:r>
        <w:rPr/>
        <w:t xml:space="preserve">والدة مساور الحميرى [ت، ق] .</w:t>
      </w:r>
    </w:p>
    <w:p/>
    <w:p>
      <w:pPr/>
      <w:r>
        <w:rPr/>
        <w:t xml:space="preserve">عن أم سلمة.</w:t>
      </w:r>
    </w:p>
    <w:p/>
    <w:p>
      <w:pPr/>
      <w:r>
        <w:rPr/>
        <w:t xml:space="preserve">تفرد عنها ابنها.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مساور الحميري
</w:t>
      </w:r>
    </w:p>
    <w:p>
      <w:pPr/>
      <w:r>
        <w:rPr/>
        <w:t xml:space="preserve">أم مساور الحميري </w:t>
      </w:r>
    </w:p>
    <w:p/>
    <w:p>
      <w:pPr/>
      <w:r>
        <w:rPr/>
        <w:t xml:space="preserve">عن أم سلمة وعنها ابنها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2026-07-29T02:41:18+03:00</dcterms:created>
  <dcterms:modified xsi:type="dcterms:W3CDTF">2026-07-29T02:41:18+03:00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