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غيلان
</w:t>
      </w:r>
    </w:p>
    <w:p>
      <w:pPr/>
      <w:r>
        <w:rPr/>
        <w:t xml:space="preserve">ابن غيلان. عن عبد الله بن مسعود في الوضوء بالنبيذ.</w:t>
      </w:r>
    </w:p>
    <w:p/>
    <w:p>
      <w:pPr/>
      <w:r>
        <w:rPr/>
        <w:t xml:space="preserve">قال أبو زرعة: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2026-07-28T12:57:35+03:00</dcterms:created>
  <dcterms:modified xsi:type="dcterms:W3CDTF">2026-07-28T12:57:35+03:00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