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ابن كاس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ابن كاس
</w:t>
      </w:r>
    </w:p>
    <w:p>
      <w:pPr/>
      <w:r>
        <w:rPr/>
        <w:t xml:space="preserve">علي بن محمد، ابن كاس وعلي بن محمد بن الحسن، أبو القاسم النخعي، الكوفي، الفقيه، الحنفي المعروف بـ’’ابن كأس’’.</w:t>
      </w:r>
    </w:p>
    <w:p/>
    <w:p>
      <w:pPr/>
      <w:r>
        <w:rPr/>
        <w:t xml:space="preserve">قال الذهبي: ولي القضاء بدمشق وغيرها.</w:t>
      </w:r>
    </w:p>
    <w:p/>
    <w:p>
      <w:pPr/>
      <w:r>
        <w:rPr/>
        <w:t xml:space="preserve">وكان إماما في الفقه، كبير القدر من ولد الأشتر النخعي.</w:t>
      </w:r>
    </w:p>
    <w:p/>
    <w:p>
      <w:pPr/>
      <w:r>
        <w:rPr/>
        <w:t xml:space="preserve">سمع الحسن بن علي بن عفان العامري، وإبراهيم بن عبد الله القصار، والحسن بن مكرم، وغيرهم.</w:t>
      </w:r>
    </w:p>
    <w:p/>
    <w:p>
      <w:pPr/>
      <w:r>
        <w:rPr/>
        <w:t xml:space="preserve">وعنه: أبو علي ابن هارون، والدارقطني، وابن شاهين، وغيرهم.</w:t>
      </w:r>
    </w:p>
    <w:p/>
    <w:p>
      <w:pPr/>
      <w:r>
        <w:rPr/>
        <w:t xml:space="preserve">غرق يوم عاشوراء في الماء فأخرج وفيه رمق ثم مات.</w:t>
      </w:r>
    </w:p>
    <w:p/>
    <w:p>
      <w:pPr/>
      <w:r>
        <w:rPr/>
        <w:t xml:space="preserve">وله كتاب نقص فيه من الشافعي ورد عليه نصر المقدسي.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2026-10-15T20:21:19+03:00</dcterms:created>
  <dcterms:modified xsi:type="dcterms:W3CDTF">2026-10-15T20:21:19+03:00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