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زكريا 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زكريا المنبجي
</w:t>
      </w:r>
    </w:p>
    <w:p>
      <w:pPr/>
      <w:r>
        <w:rPr/>
        <w:t xml:space="preserve">علي بن زكريا المنبجي وعلي بن زكريا بن مسعود المنبجي.</w:t>
      </w:r>
    </w:p>
    <w:p/>
    <w:p>
      <w:pPr/>
      <w:r>
        <w:rPr/>
        <w:t xml:space="preserve">فقيه فاضل.</w:t>
      </w:r>
    </w:p>
    <w:p/>
    <w:p>
      <w:pPr/>
      <w:r>
        <w:rPr/>
        <w:t xml:space="preserve">صنف كتاب’’اللباب في الجمع بين السنة والكتاب’’على أبو اب فقه المذاهب، فأجاد وأفاد.</w:t>
      </w:r>
    </w:p>
    <w:p/>
    <w:p>
      <w:pPr/>
      <w:r>
        <w:rPr/>
        <w:t xml:space="preserve">قال الذهبي: روى عن يوسف بن خليل.</w:t>
      </w:r>
    </w:p>
    <w:p/>
    <w:p>
      <w:pPr/>
      <w:r>
        <w:rPr/>
        <w:t xml:space="preserve">كتب عنه البرزالي، وغيره.</w:t>
      </w:r>
    </w:p>
    <w:p/>
    <w:p>
      <w:pPr/>
      <w:r>
        <w:rPr/>
        <w:t xml:space="preserve">توفي بالقدس في رمضان، سنة ست وثمانين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2026-10-15T20:23:42+03:00</dcterms:created>
  <dcterms:modified xsi:type="dcterms:W3CDTF">2026-10-15T20:23:42+03:00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