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عبد الله الحسكاني
</w:t>
      </w:r>
    </w:p>
    <w:p>
      <w:pPr>
        <w:jc w:val="start"/>
        <w:bidi/>
      </w:pPr>
      <w:r>
        <w:rPr>
          <w:rFonts w:ascii="arial" w:hAnsi="arial" w:eastAsia="arial" w:cs="arial"/>
          <w:sz w:val="28"/>
          <w:szCs w:val="28"/>
          <w:b w:val="1"/>
          <w:bCs w:val="1"/>
          <w:rtl/>
        </w:rPr>
        <w:t xml:space="preserve">عبيد الله بن عبد الله الحسكاني
</w:t>
      </w:r>
    </w:p>
    <w:p>
      <w:pPr/>
      <w:r>
        <w:rPr/>
        <w:t xml:space="preserve">عبيد الله بن عبد الله الحسكاني وعبيد الله بن عبد الله بن أحمد بن محمد بن أحمد بن محمد بن خشكان القاضي، أبو القاسم الحذاء، القرشي.</w:t>
      </w:r>
    </w:p>
    <w:p/>
    <w:p>
      <w:pPr/>
      <w:r>
        <w:rPr/>
        <w:t xml:space="preserve">سمع، وانتخب، وصنف، وجمع ال أبو اب، والكتب، والطرق.</w:t>
      </w:r>
    </w:p>
    <w:p/>
    <w:p>
      <w:pPr/>
      <w:r>
        <w:rPr/>
        <w:t xml:space="preserve">وتفقه على القاضي أبي العلاء صاعد.</w:t>
      </w:r>
    </w:p>
    <w:p/>
    <w:p>
      <w:pPr/>
      <w:r>
        <w:rPr/>
        <w:t xml:space="preserve">وحدث عن أبيه عن جده.</w:t>
      </w:r>
    </w:p>
    <w:p/>
    <w:p>
      <w:pPr/>
      <w:r>
        <w:rPr/>
        <w:t xml:space="preserve">روى عنه الدارقطني.</w:t>
      </w:r>
    </w:p>
    <w:p/>
    <w:p>
      <w:pPr/>
      <w:r>
        <w:rPr/>
        <w:t xml:space="preserve">ومات في حدود الثمانين وأربعمائة.</w:t>
      </w:r>
    </w:p>
    <w:p/>
    <w:p>
      <w:pPr/>
      <w:r>
        <w:rPr/>
        <w:t xml:space="preserve">قال الذهبي: هو النيسابوري، الحنفي، الحاكم، الحافظ، شيخ متقن ذو عناية تامة بالحديث والسماع.</w:t>
      </w:r>
    </w:p>
    <w:p/>
    <w:p>
      <w:pPr/>
      <w:r>
        <w:rPr/>
        <w:t xml:space="preserve">وهو من ذرية عبد الله بن عامر بن كريز أسن وعمر.</w:t>
      </w:r>
    </w:p>
    <w:p/>
    <w:p>
      <w:pPr/>
      <w:r>
        <w:rPr/>
        <w:t xml:space="preserve">ووجدت له مجلسا في تصحيح رد الشمس، وقد تكلم على رجاله كلام شيعي عارف بفن الحديث.</w:t>
      </w:r>
    </w:p>
    <w:p/>
    <w:p>
      <w:pPr/>
      <w:r>
        <w:rPr/>
        <w:t xml:space="preserve">أكثر عنه أبو الحسن عبد الغافر بن إسماعيل.</w:t>
      </w:r>
    </w:p>
    <w:p/>
    <w:p>
      <w:pPr/>
      <w:r>
        <w:rPr/>
        <w:t xml:space="preserve">ولم أجده ذكر له وفاة.</w:t>
      </w:r>
    </w:p>
    <w:p>
      <w:pPr>
        <w:jc w:val="start"/>
        <w:bidi/>
      </w:pPr>
      <w:r>
        <w:rPr>
          <w:sz w:val="24"/>
          <w:szCs w:val="24"/>
          <w:b w:val="1"/>
          <w:bCs w:val="1"/>
          <w:rtl/>
        </w:rPr>
        <w:t xml:space="preserve">
تاج التراجم في طبقات الحنفية،(دار القلم - دمشق،1992،ط 1،ج 1،ص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الحسكاني
</w:t>
      </w:r>
    </w:p>
    <w:p>
      <w:pPr/>
      <w:r>
        <w:rPr/>
        <w:t xml:space="preserve">أبو القاسم الحسكاني هو الحاكم أبو القاسم عبيد بن عبد الله المعروف بالحسكاني.</w:t>
      </w:r>
    </w:p>
    <w:p>
      <w:pPr>
        <w:jc w:val="start"/>
        <w:bidi/>
      </w:pPr>
      <w:r>
        <w:rPr>
          <w:sz w:val="24"/>
          <w:szCs w:val="24"/>
          <w:b w:val="1"/>
          <w:bCs w:val="1"/>
          <w:rtl/>
        </w:rPr>
        <w:t xml:space="preserve">
أعيان الشيعة،(دار التعارف للمطبوعات - بيروت،1983،ط 1،ج 2،ص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الحسكاني
</w:t>
      </w:r>
    </w:p>
    <w:p>
      <w:pPr/>
      <w:r>
        <w:rPr/>
        <w:t xml:space="preserve">الحسكاني اسمه أبو القاسم عبيد الله بن عبد الله الحاكم الحسكاني.</w:t>
      </w:r>
    </w:p>
    <w:p>
      <w:pPr>
        <w:jc w:val="start"/>
        <w:bidi/>
      </w:pPr>
      <w:r>
        <w:rPr>
          <w:sz w:val="24"/>
          <w:szCs w:val="24"/>
          <w:b w:val="1"/>
          <w:bCs w:val="1"/>
          <w:rtl/>
        </w:rPr>
        <w:t xml:space="preserve">
أعيان الشيعة،(دار التعارف للمطبوعات - بيروت،1983،ط 1،ج 4،ص 624)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عبيد الله بن عبد الله
</w:t>
      </w:r>
    </w:p>
    <w:p>
      <w:pPr/>
      <w:r>
        <w:rPr/>
        <w:t xml:space="preserve">أبو القاسم عبيد الله بن عبد الله ابن أحمد بن محمد بن حمد بن محمد بن حسكان القرشي العامري النيسابوري الحنفي الحاكم ويعرف بابن الحداد.</w:t>
      </w:r>
    </w:p>
    <w:p/>
    <w:p>
      <w:pPr/>
      <w:r>
        <w:rPr/>
        <w:t xml:space="preserve">توفي بعد سنة 490</w:t>
      </w:r>
    </w:p>
    <w:p/>
    <w:p>
      <w:pPr/>
      <w:r>
        <w:rPr/>
        <w:t xml:space="preserve">ذكره الذهبي في تذكرة الحفاظ ووصفه بالقاضي المحدث وقال شيخ متقن ذو عناية تامة بعلم الحديث وهو من ذرية الأمير عبد الله بن عامر بن كريز الذي افتتح خراسان زمن عثمان وكان معمرا عالي الإسناد صنف وجمع وحدث عن جده وابن أبي الحسن العلوي وأبي عبد الله الحاكم وأبي طاهر بن محمش وعبد الله بن يوسف الأصبهاني وأبي الحسن بن عبدان وابن فتحويه الدينوري وأبي الحسن علي بن السقا وأبي عبد الله بن باكويه وخلق وينزل إلى أبي سعيد الكنجرودي ونحوه. اختص بصحبة أبي بكر ابن الحارث الأصبهاني النحوي وأخذ عنه وأخذ أيضا عن الحافظ أحمد بن علي بن منجويه وتفقه على القاضي أبي العلاء صاعد بن محمد وما زال يسمع ويجمع ويفيد وقد أكثر عنه المحدث عبد الغافر بن إسماعيل الفارسي وذكره في تاريخه.</w:t>
      </w:r>
    </w:p>
    <w:p/>
    <w:p>
      <w:pPr/>
      <w:r>
        <w:rPr/>
        <w:t xml:space="preserve">وذكره ابن شهراشوب في معالم العلماء وله كتاب شواهد التنزيل وحسكان كغضبان لفظا ومعنى قرية من قرى نيسابور.</w:t>
      </w:r>
    </w:p>
    <w:p>
      <w:pPr>
        <w:jc w:val="start"/>
        <w:bidi/>
      </w:pPr>
      <w:r>
        <w:rPr>
          <w:sz w:val="24"/>
          <w:szCs w:val="24"/>
          <w:b w:val="1"/>
          <w:bCs w:val="1"/>
          <w:rtl/>
        </w:rPr>
        <w:t xml:space="preserve">
أعيان الشيعة،(دار التعارف للمطبوعات - بيروت،1983،ط 1،ج 8،ص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الحاكم الحافظ الحنفي
</w:t>
      </w:r>
    </w:p>
    <w:p>
      <w:pPr/>
      <w:r>
        <w:rPr/>
        <w:t xml:space="preserve">الحاكم الحافظ الحنفي عبيد الله بن عبد الله بن أحمد بن محمد بن أحمد بن محمد بن حسكان. القاضي أبو القاسم. الحذاء. القرشي، الحنفي، النيسابوري، الحاكم، الحافظ. شيخ متقن، ذو عناية تامة بالحديث. أسن وعمر؛ وهو من ذرية عبد الله بن عامر بن كريز. </w:t>
      </w:r>
    </w:p>
    <w:p/>
    <w:p>
      <w:pPr/>
      <w:r>
        <w:rPr/>
        <w:t xml:space="preserve">توفي في حدود الثمانين والأربع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الحسكاني
</w:t>
      </w:r>
    </w:p>
    <w:p>
      <w:pPr/>
      <w:r>
        <w:rPr/>
        <w:t xml:space="preserve">الحسكاني الإمام المحدث البارع القاضي أبو القاسم؛ عبيد الله بن عبد الله ابن أحمد بن محمد بن أحمد بن محمد بن حسكان القرشي العامري النيسابوري الحنفي الحاكم. ويعرف أيضا بابن الحذاء من ذرية الأمير الذي افتتح خراسان؛ عبد الله بن عامر بن كريز.</w:t>
      </w:r>
    </w:p>
    <w:p/>
    <w:p>
      <w:pPr/>
      <w:r>
        <w:rPr/>
        <w:t xml:space="preserve">حدث عن: جده وعن أبي الحسن العلوي وأبي عبد الله الحاكم وأبي طاهر بن محمش وعبد الله بن يوسف وابن فنجويه الدينوري وأبي الحسن بن السقا وعلي بن أحمد بن عبدان وخلق إلى أن ينزل إلى أبي سعد الكنجروذي وطبقته.</w:t>
      </w:r>
    </w:p>
    <w:p/>
    <w:p>
      <w:pPr/>
      <w:r>
        <w:rPr/>
        <w:t xml:space="preserve">اختص بصحبة أبي بكر بن الحارث النحوي، ولازمه، وأخذ أيضا عن، الحافظ أحمد بن علي بن منجويه.</w:t>
      </w:r>
    </w:p>
    <w:p/>
    <w:p>
      <w:pPr/>
      <w:r>
        <w:rPr/>
        <w:t xml:space="preserve">وتفقه بالقاضي صاعد بن محمد.</w:t>
      </w:r>
    </w:p>
    <w:p/>
    <w:p>
      <w:pPr/>
      <w:r>
        <w:rPr/>
        <w:t xml:space="preserve">وصنف وجمع وعني بهذا الشأن.</w:t>
      </w:r>
    </w:p>
    <w:p/>
    <w:p>
      <w:pPr/>
      <w:r>
        <w:rPr/>
        <w:t xml:space="preserve">لازمه الحافظ عبد الغافر بن إسماعيل وأكثر عنه وأورده في تاريخه لكني ما وجدته أرخ موته والظاهر أنه بقي إلى بعد السبعين وأربع مائة.</w:t>
      </w:r>
    </w:p>
    <w:p/>
    <w:p>
      <w:pPr/>
      <w:r>
        <w:rPr/>
        <w:t xml:space="preserve">حدث عنه: وجيه الشحامي في مشيخته حديثا يرويه عن، عبد الله بن يوسف بن بامويه.</w:t>
      </w:r>
    </w:p>
    <w:p/>
    <w:p>
      <w:pPr/>
      <w:r>
        <w:rPr/>
        <w:t xml:space="preserve">أما: </w:t>
      </w:r>
    </w:p>
    <w:p>
      <w:pPr>
        <w:jc w:val="start"/>
        <w:bidi/>
      </w:pPr>
      <w:r>
        <w:rPr>
          <w:sz w:val="24"/>
          <w:szCs w:val="24"/>
          <w:b w:val="1"/>
          <w:bCs w:val="1"/>
          <w:rtl/>
        </w:rPr>
        <w:t xml:space="preserve">
سير أعلام النبلاء،(دار الحديث- القاهرة،2006،ط 1،ج 13،ص 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الحسكاني القاضي المحدث أبو القاسم عبيد الله بن أحمد بن محمد بن حسكان القرشي العامري النيسابوري
</w:t>
      </w:r>
    </w:p>
    <w:p>
      <w:pPr/>
      <w:r>
        <w:rPr/>
        <w:t xml:space="preserve">الحسكاني القاضي المحدث أبو القاسم عبيد الله بن أحمد بن محمد بن حسكان القرشي العامري النيسابوري </w:t>
      </w:r>
    </w:p>
    <w:p/>
    <w:p>
      <w:pPr/>
      <w:r>
        <w:rPr/>
        <w:t xml:space="preserve">ويعرف بابن الحذاء</w:t>
      </w:r>
    </w:p>
    <w:p/>
    <w:p>
      <w:pPr/>
      <w:r>
        <w:rPr/>
        <w:t xml:space="preserve">شيخ متقن ذو عناية تامة بعلم الحديث عمر وعلا إسناده وصنف في الأبواب وجمع</w:t>
      </w:r>
    </w:p>
    <w:p/>
    <w:p>
      <w:pPr/>
      <w:r>
        <w:rPr/>
        <w:t xml:space="preserve">وحدث عن جده والحاكم وأبي طاهر بن محمش وتفقه بالقضي أبي العلاء صاعد</w:t>
      </w:r>
    </w:p>
    <w:p/>
    <w:p>
      <w:pPr/>
      <w:r>
        <w:rPr/>
        <w:t xml:space="preserve">أملى مجلسا صحح فيه رد الشمس لعلي وهو يدل على خبرته بالحديث وتشيعه مات بعد السبعين وأربعمائة</w:t>
      </w:r>
    </w:p>
    <w:p>
      <w:pPr>
        <w:jc w:val="start"/>
        <w:bidi/>
      </w:pPr>
      <w:r>
        <w:rPr>
          <w:sz w:val="24"/>
          <w:szCs w:val="24"/>
          <w:b w:val="1"/>
          <w:bCs w:val="1"/>
          <w:rtl/>
        </w:rPr>
        <w:t xml:space="preserve">
طبقات الحفاظ،(دار الكتب العلمية - بيروت،1403،ط 1،ج 1،ص 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عبيد الله بن عبد الله بن أحمد القرشي الحسكاني النيسابوري
</w:t>
      </w:r>
    </w:p>
    <w:p>
      <w:pPr/>
      <w:r>
        <w:rPr/>
        <w:t xml:space="preserve">والحافظ أبو القاسم عبيد الله بن عبد الله بن احمد القرشي الحسكاني النيسابوري الحنفي القاضي أدرك أبا الحسن العلوي</w:t>
      </w:r>
    </w:p>
    <w:p>
      <w:pPr>
        <w:jc w:val="start"/>
        <w:bidi/>
      </w:pPr>
      <w:r>
        <w:rPr>
          <w:sz w:val="24"/>
          <w:szCs w:val="24"/>
          <w:b w:val="1"/>
          <w:bCs w:val="1"/>
          <w:rtl/>
        </w:rPr>
        <w:t xml:space="preserve">
المعين في طبقات المحدثين،(دار الفرقان، عمان - الأردن،1984،ط 1،ج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الحسكاني
</w:t>
      </w:r>
    </w:p>
    <w:p>
      <w:pPr/>
      <w:r>
        <w:rPr/>
        <w:t xml:space="preserve">الحسكاني </w:t>
      </w:r>
    </w:p>
    <w:p/>
    <w:p>
      <w:pPr/>
      <w:r>
        <w:rPr/>
        <w:t xml:space="preserve">القاضي، الحافظ، أبو القاسم، عبيد الله بن عبد الله بن أحمد بن محمد بن أحمد بن محمد بن حسكان، القرشي، العامري، النيسابوري، الحنفي، ويعرف بابن الحذاء، وهو من ذرية الأمير عبد الله بن عامر بن كريز؛ الذي افتتح خراسان زمن عثمان.</w:t>
      </w:r>
    </w:p>
    <w:p/>
    <w:p>
      <w:pPr/>
      <w:r>
        <w:rPr/>
        <w:t xml:space="preserve">عني بعلم الحديث، وصنف في الأبواب، وجمع، وكان معمراً، عالي الإسناد، وله مجلس في ’’تصحيح خبر رد الشمس لعلي رضي الله عنه، وترغيم النواصب الشمس’’، وهو يدل على تشيعه، وعلى خبرته بالحديث.</w:t>
      </w:r>
    </w:p>
    <w:p/>
    <w:p>
      <w:pPr/>
      <w:r>
        <w:rPr/>
        <w:t xml:space="preserve">حدث عن: جده أحمد، وعن أبي الحسن العلوي، وأبي عبد الله الحاكم، وأبي طاهر بن محمش، وعبد الله بن يوسف الأصبهاني، وأبي الحسن بن عبدان، وابن فنجويه الدينوري، وأبي عبد الله بن باكويه، وخلق.</w:t>
      </w:r>
    </w:p>
    <w:p/>
    <w:p>
      <w:pPr/>
      <w:r>
        <w:rPr/>
        <w:t xml:space="preserve">وينزل إلى أبي سعد الكنجروذي ونحوه، وأخذ أيضاً عن أبي بكرٍ بن الحارث الأصبهاني النحوي، والحافظ أحمد بن علي بن منجويه، وتفقه على القاضي أبي العلاء صاعد بن محمد.</w:t>
      </w:r>
    </w:p>
    <w:p/>
    <w:p>
      <w:pPr/>
      <w:r>
        <w:rPr/>
        <w:t xml:space="preserve">روى عنه: وجيه بن طاهر، وأكثر عنه المحدث عبد الغافر بن إسماعيل الفارسي، وذكره في ’’تاريخه’’ ولم يذكر وفاته.</w:t>
      </w:r>
    </w:p>
    <w:p/>
    <w:p>
      <w:pPr/>
      <w:r>
        <w:rPr/>
        <w:t xml:space="preserve">وقد مات بعد السبعين وأربع مئة.</w:t>
      </w:r>
    </w:p>
    <w:p/>
    <w:p>
      <w:pPr/>
      <w:r>
        <w:rPr/>
        <w:t xml:space="preserve">فأما.</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2026-10-15T20:35:58+03:00</dcterms:created>
  <dcterms:modified xsi:type="dcterms:W3CDTF">2026-10-15T20:35:58+03:00</dcterms:modified>
</cp:coreProperties>
</file>

<file path=docProps/custom.xml><?xml version="1.0" encoding="utf-8"?>
<Properties xmlns="http://schemas.openxmlformats.org/officeDocument/2006/custom-properties" xmlns:vt="http://schemas.openxmlformats.org/officeDocument/2006/docPropsVTypes"/>
</file>