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أمان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أمان بن عمرو
</w:t>
      </w:r>
    </w:p>
    <w:p>
      <w:pPr/>
      <w:r>
        <w:rPr/>
        <w:t xml:space="preserve">أمان بن عمرو  امان بن عمرو بن ربيعة، من طئ: جد جاهلي، يقال لبنيه (الاجئيون) نسبة إلى اجا (وهو احد جبلى طئ: أجأ وسلمى) منهم الطرماح بن حكيم الشاعر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2026-09-20T20:53:13+03:00</dcterms:created>
  <dcterms:modified xsi:type="dcterms:W3CDTF">2026-09-20T20:53:13+03:00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