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حمدان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حمدان الأصبهاني
</w:t>
      </w:r>
    </w:p>
    <w:p>
      <w:pPr/>
      <w:r>
        <w:rPr/>
        <w:t xml:space="preserve">عباس بن حمدان الأصبهاني عباس بن حمدان، أبو الفضل الأصبهاني.</w:t>
      </w:r>
    </w:p>
    <w:p/>
    <w:p>
      <w:pPr/>
      <w:r>
        <w:rPr/>
        <w:t xml:space="preserve">ذكره ابن حبان فقال: صنف المسند، وكان عنده عن العراقيين والأصبهانيين.</w:t>
      </w:r>
    </w:p>
    <w:p/>
    <w:p>
      <w:pPr/>
      <w:r>
        <w:rPr/>
        <w:t xml:space="preserve">وكان ثبتا، متقنا، صدوقا، من عبادالله الصالحين.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2026-10-15T19:35:40+03:00</dcterms:created>
  <dcterms:modified xsi:type="dcterms:W3CDTF">2026-10-15T19:35:40+03:00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