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حيدرة بن عمر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بن عمر الصفار
</w:t>
      </w:r>
    </w:p>
    <w:p>
      <w:pPr/>
      <w:r>
        <w:rPr/>
        <w:t xml:space="preserve">حيدرة بن عمر الصفار حيدرة بن عمر، أبو الحسن الصفار.</w:t>
      </w:r>
    </w:p>
    <w:p/>
    <w:p>
      <w:pPr/>
      <w:r>
        <w:rPr/>
        <w:t xml:space="preserve">وضع على الجامع الصغير كتابا، وشرح ’’السراجية’’.</w:t>
      </w:r>
    </w:p>
    <w:p/>
    <w:p>
      <w:pPr/>
      <w:r>
        <w:rPr/>
        <w:t xml:space="preserve">وقال الذهبي: قال الخطيب: كان صدوقا، وافر العقل، حدث عن جماعة ممن أدركهم من السلف.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2026-10-15T18:38:05+03:00</dcterms:created>
  <dcterms:modified xsi:type="dcterms:W3CDTF">2026-10-15T18:38:05+03:00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