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بكبرس نجم الدين التركي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بكبرس نجم الدين التركي
</w:t>
      </w:r>
    </w:p>
    <w:p>
      <w:pPr/>
      <w:r>
        <w:rPr/>
        <w:t xml:space="preserve">بكبرس نجم الدين التركي بكبرس، ويقال منكوبرس، أبو الفضائل، وأبو شجاع، نجم الدين التركي، مولى الإمام الناصر لدين الله.</w:t>
      </w:r>
    </w:p>
    <w:p/>
    <w:p>
      <w:pPr/>
      <w:r>
        <w:rPr/>
        <w:t xml:space="preserve">فقيه، عارف بالفقه والأصول.</w:t>
      </w:r>
    </w:p>
    <w:p/>
    <w:p>
      <w:pPr/>
      <w:r>
        <w:rPr/>
        <w:t xml:space="preserve">وكان يلبس زي الأجناد: القباء والشربوش.</w:t>
      </w:r>
    </w:p>
    <w:p/>
    <w:p>
      <w:pPr/>
      <w:r>
        <w:rPr/>
        <w:t xml:space="preserve">وعرض عليه الخليفة المستنصر قضاء القضاة فامتنع.</w:t>
      </w:r>
    </w:p>
    <w:p/>
    <w:p>
      <w:pPr/>
      <w:r>
        <w:rPr/>
        <w:t xml:space="preserve">ومات ببغداد بعد الخمسين وستمائة.</w:t>
      </w:r>
    </w:p>
    <w:p/>
    <w:p>
      <w:pPr/>
      <w:r>
        <w:rPr/>
        <w:t xml:space="preserve">وله كتاب ’’الحاوي’’ في الفقه نحو مختصر القدوري. وله شرح عقيدة الطحاوي سماه ’’النور اللامع’’.</w:t>
      </w:r>
    </w:p>
    <w:p/>
    <w:p>
      <w:pPr/>
      <w:r>
        <w:rPr/>
        <w:t xml:space="preserve">وحدث عنه الحافظ الدمياطي. انتهى.</w:t>
      </w:r>
    </w:p>
    <w:p/>
    <w:p>
      <w:pPr/>
      <w:r>
        <w:rPr/>
        <w:t xml:space="preserve">قلت: أرخ الذهبي وفاته منتصف صفر سنة اثنتين وخمسين وستمائة.</w:t>
      </w:r>
    </w:p>
    <w:p/>
    <w:p>
      <w:pPr/>
      <w:r>
        <w:rPr/>
        <w:t xml:space="preserve">وفي هذا الحرف: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2026-10-15T18:39:16+03:00</dcterms:created>
  <dcterms:modified xsi:type="dcterms:W3CDTF">2026-10-15T18:39:16+03:00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