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
</w:t>
      </w:r>
    </w:p>
    <w:p>
      <w:pPr/>
      <w:r>
        <w:rPr/>
        <w:t xml:space="preserve">يحيى بن عبد الله. شيخ مصري.</w:t>
      </w:r>
    </w:p>
    <w:p/>
    <w:p>
      <w:pPr/>
      <w:r>
        <w:rPr/>
        <w:t xml:space="preserve">عن عبد الرزاق.</w:t>
      </w:r>
    </w:p>
    <w:p/>
    <w:p>
      <w:pPr/>
      <w:r>
        <w:rPr/>
        <w:t xml:space="preserve">فذكر حديثا باطلا بيقين، فلعله افتراه.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2026-07-28T09:12:54+03:00</dcterms:created>
  <dcterms:modified xsi:type="dcterms:W3CDTF">2026-07-28T09:12:54+03:00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