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بن أسامة الفهري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أسامة الفهري المدني
</w:t>
      </w:r>
    </w:p>
    <w:p>
      <w:pPr/>
      <w:r>
        <w:rPr/>
        <w:t xml:space="preserve">هلال بن أسامة الفهري المدني. عن ابن عمر.</w:t>
      </w:r>
    </w:p>
    <w:p/>
    <w:p>
      <w:pPr/>
      <w:r>
        <w:rPr/>
        <w:t xml:space="preserve">لا يعرف.</w:t>
      </w:r>
    </w:p>
    <w:p/>
    <w:p>
      <w:pPr/>
      <w:r>
        <w:rPr/>
        <w:t xml:space="preserve">تفرد عنه أسامة بن زيد الليثي.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2026-07-29T02:48:16+03:00</dcterms:created>
  <dcterms:modified xsi:type="dcterms:W3CDTF">2026-07-29T02:48:16+03:00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