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ناصر الحسيني
</w:t>
      </w:r>
    </w:p>
    <w:p>
      <w:pPr>
        <w:jc w:val="start"/>
        <w:bidi/>
      </w:pPr>
      <w:r>
        <w:rPr>
          <w:rFonts w:ascii="arial" w:hAnsi="arial" w:eastAsia="arial" w:cs="arial"/>
          <w:sz w:val="28"/>
          <w:szCs w:val="28"/>
          <w:b w:val="1"/>
          <w:bCs w:val="1"/>
          <w:rtl/>
        </w:rPr>
        <w:t xml:space="preserve">أحمد بن ناصر الحسيني
</w:t>
      </w:r>
    </w:p>
    <w:p>
      <w:pPr/>
      <w:r>
        <w:rPr/>
        <w:t xml:space="preserve">أحمد بن ناصر الحسيني أحمد بن ناصر بن ظاهر أبو المعالي الحسيني برهان الدين كان إماما علامة زاهدا عابدا مفتيا يعرف التفسير والفقه والأصول صنف تفسيرا في سبع مجلدات وكتابا في أصول الدين مات في شوال سنة تسع وثمانين وستمائة انتهى.</w:t>
      </w:r>
    </w:p>
    <w:p/>
    <w:p>
      <w:pPr/>
      <w:r>
        <w:rPr/>
        <w:t xml:space="preserve">قلت: وممن يسمى بهذا الاسم منهم.</w:t>
      </w:r>
    </w:p>
    <w:p>
      <w:pPr>
        <w:jc w:val="start"/>
        <w:bidi/>
      </w:pPr>
      <w:r>
        <w:rPr>
          <w:sz w:val="24"/>
          <w:szCs w:val="24"/>
          <w:b w:val="1"/>
          <w:bCs w:val="1"/>
          <w:rtl/>
        </w:rPr>
        <w:t xml:space="preserve">
تاج التراجم في طبقات الحنفية،(دار القلم - دمشق،1992،ط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الحنفي
</w:t>
      </w:r>
    </w:p>
    <w:p>
      <w:pPr/>
      <w:r>
        <w:rPr/>
        <w:t xml:space="preserve">الشريف الحنفي أحمد بن ناصر بن طاهر العلامة برهان الدين الحسيني الشريف الحنفي إمام محراب الحنفية الذي بمقصورة الحلبيين بالجامع الأموي بدمشق. كان مفتيا عالما زاهدا، توفي ببيته في المنارة الشرقية سنة تسع وثمانين وستمائة وصنف تفسيرا قي سبع مجلدات وصنف في أصول الدين كتابا فيه سبعون مسألة. ذكر أنه سمع من ابن اللتي وغيره وخلف دنيا واسعة.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طاهر، أبو المعالي، العلامة برهان الدين الحسيني
</w:t>
      </w:r>
    </w:p>
    <w:p>
      <w:pPr/>
      <w:r>
        <w:rPr/>
        <w:t xml:space="preserve">أحمد بن ناصر بن طاهر، أبو المعالي، العلامة برهان الدين الحسيني ذكره البرزالي، فقال: كان إماما علامة، زاهدا، عابدا، مفننا، وعنده انقطاع، وعبادة، وزهد، ومعرفة بالتفسير، والفقه، الأصول.</w:t>
      </w:r>
    </w:p>
    <w:p/>
    <w:p>
      <w:pPr/>
      <w:r>
        <w:rPr/>
        <w:t xml:space="preserve">صنف ’’ تفسيرا ’’ في سبع مجلدات، وصنف في أصول الدين ’’ كتابا ’’ فيه سبعون مسألة.</w:t>
      </w:r>
    </w:p>
    <w:p/>
    <w:p>
      <w:pPr/>
      <w:r>
        <w:rPr/>
        <w:t xml:space="preserve">وذكره الذهبي، في ’’ طبقات الصوفية ’’، وذكر أنه سمع من ابن اللتي، وغيره، وأنه ساح مدة في برية الخطا.</w:t>
      </w:r>
    </w:p>
    <w:p/>
    <w:p>
      <w:pPr/>
      <w:r>
        <w:rPr/>
        <w:t xml:space="preserve">قال: وكان إمام محراب الحنفية بدمشق.</w:t>
      </w:r>
    </w:p>
    <w:p/>
    <w:p>
      <w:pPr/>
      <w:r>
        <w:rPr/>
        <w:t xml:space="preserve">وتوفي ببيته، في المنارة الشرقية، وترك دنيا واسعة، وتجارات. انتهى.</w:t>
      </w:r>
    </w:p>
    <w:p/>
    <w:p>
      <w:pPr/>
      <w:r>
        <w:rPr/>
        <w:t xml:space="preserve">وكانت وفاته في شوال، سنة تسع وثمانين وستمائة.</w:t>
      </w:r>
    </w:p>
    <w:p>
      <w:pPr>
        <w:jc w:val="start"/>
        <w:bidi/>
      </w:pPr>
      <w:r>
        <w:rPr>
          <w:sz w:val="24"/>
          <w:szCs w:val="24"/>
          <w:b w:val="1"/>
          <w:bCs w:val="1"/>
          <w:rtl/>
        </w:rPr>
        <w:t xml:space="preserve">
الطبقات السنية في تراجم الحنفية،(دار الرفاعي - الرياض،1983،ط 0،ج 1،ص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طاهر العلامة برهان الدين أبو المعالي الشريف الحسيني الحنفي
</w:t>
      </w:r>
    </w:p>
    <w:p>
      <w:pPr/>
      <w:r>
        <w:rPr/>
        <w:t xml:space="preserve">أحمد بن ناصر بن طاهر العلامة برهان الدين أبو المعالي الشريف الحسيني الحنفي. ذكره البرزالي فقال: كان إماما علامة زاهدا عابدا مفتيا، وعنده انقطاع وعبادة وزهد ومعرفة بالتفسير والفقه والأصول.</w:t>
      </w:r>
    </w:p>
    <w:p/>
    <w:p>
      <w:pPr/>
      <w:r>
        <w:rPr/>
        <w:t xml:space="preserve">صنف «تفسيرا» في سبع مجلدات، و «كتابا في أصول الدين» فيه سبعون مسألة.</w:t>
      </w:r>
    </w:p>
    <w:p/>
    <w:p>
      <w:pPr/>
      <w:r>
        <w:rPr/>
        <w:t xml:space="preserve">توفي في شوال سنة تسع وثمانين وستمائة بدمشق، ودفن بمقابر الصوفية.</w:t>
      </w:r>
    </w:p>
    <w:p>
      <w:pPr>
        <w:jc w:val="start"/>
        <w:bidi/>
      </w:pPr>
      <w:r>
        <w:rPr>
          <w:sz w:val="24"/>
          <w:szCs w:val="24"/>
          <w:b w:val="1"/>
          <w:bCs w:val="1"/>
          <w:rtl/>
        </w:rPr>
        <w:t xml:space="preserve">
طبقات المفسرين للداوودي،(دار الكتب العلمية - بيروت،0000،ط 0،ج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طاهر العلامة برهان الدين الشريف الحسيني الحنفي
</w:t>
      </w:r>
    </w:p>
    <w:p>
      <w:pPr/>
      <w:r>
        <w:rPr/>
        <w:t xml:space="preserve">أحمد بن ناصر بن طاهر العلامة برهان الدين الشريف الحسيني الحنفي كان متفننا عالما زاهدا عابدا صنف تفسيرا في سبع مجلدات وكتابا في أصول الدين</w:t>
      </w:r>
    </w:p>
    <w:p/>
    <w:p>
      <w:pPr/>
      <w:r>
        <w:rPr/>
        <w:t xml:space="preserve">وكانت وفاته في شهر شوال سنة ست وثمانين وستمائة</w:t>
      </w:r>
    </w:p>
    <w:p>
      <w:pPr>
        <w:jc w:val="start"/>
        <w:bidi/>
      </w:pPr>
      <w:r>
        <w:rPr>
          <w:sz w:val="24"/>
          <w:szCs w:val="24"/>
          <w:b w:val="1"/>
          <w:bCs w:val="1"/>
          <w:rtl/>
        </w:rPr>
        <w:t xml:space="preserve">
طبقات المفسرين للأدنه وي،(مكتبة العلوم والحكم - المدينة المنورة،1997،ط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ناصر بن ظاهر العلامة برهان الدين الشريف الحسيني الحنفي
</w:t>
      </w:r>
    </w:p>
    <w:p>
      <w:pPr/>
      <w:r>
        <w:rPr/>
        <w:t xml:space="preserve">أحمد بن ناصر بن ظاهر العلامة برهان الدين الشريف الحسيني الحنفي </w:t>
      </w:r>
    </w:p>
    <w:p/>
    <w:p>
      <w:pPr/>
      <w:r>
        <w:rPr/>
        <w:t xml:space="preserve">كان مفنناً عالماً زاهداً عابداً، صنف تفسيراً في سبع مجلدات، وكتاباً في أصول الدين مات في شوال سنة ست وثمانين وستمائة.</w:t>
      </w:r>
    </w:p>
    <w:p>
      <w:pPr>
        <w:jc w:val="start"/>
        <w:bidi/>
      </w:pPr>
      <w:r>
        <w:rPr>
          <w:sz w:val="24"/>
          <w:szCs w:val="24"/>
          <w:b w:val="1"/>
          <w:bCs w:val="1"/>
          <w:rtl/>
        </w:rPr>
        <w:t xml:space="preserve">
طبقات المفسرين للسيوطي،(مكتبة وهبة - القاهرة،1976،ط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2026-10-15T17:41:12+03:00</dcterms:created>
  <dcterms:modified xsi:type="dcterms:W3CDTF">2026-10-15T17:41:12+03:00</dcterms:modified>
</cp:coreProperties>
</file>

<file path=docProps/custom.xml><?xml version="1.0" encoding="utf-8"?>
<Properties xmlns="http://schemas.openxmlformats.org/officeDocument/2006/custom-properties" xmlns:vt="http://schemas.openxmlformats.org/officeDocument/2006/docPropsVTypes"/>
</file>