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ناصح
</w:t>
      </w:r>
    </w:p>
    <w:p>
      <w:pPr/>
      <w:r>
        <w:rPr/>
        <w:t xml:space="preserve">هاشم بن ناصح. روى شيئا في ذم الغناء.</w:t>
      </w:r>
    </w:p>
    <w:p/>
    <w:p>
      <w:pPr/>
      <w:r>
        <w:rPr/>
        <w:t xml:space="preserve">قال ابن حزم الأندلسي: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2026-07-29T07:10:13+03:00</dcterms:created>
  <dcterms:modified xsi:type="dcterms:W3CDTF">2026-07-29T07:10:13+03:00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