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يحيى البصروي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يحيى البصروي
</w:t>
      </w:r>
    </w:p>
    <w:p>
      <w:pPr/>
      <w:r>
        <w:rPr/>
        <w:t xml:space="preserve">إبراهيم بن يحيى البصروي إبراهيم بن يحيى بن أحمد بن عبد الله بن عبد الرحمن بن عبد العزيز، عماد الدين أبو إسحاق، الفزاري، البصروي، ثم الدمشقي، الحنفي.</w:t>
      </w:r>
    </w:p>
    <w:p/>
    <w:p>
      <w:pPr/>
      <w:r>
        <w:rPr/>
        <w:t xml:space="preserve">قرأ القرآن، وسمع الحديث.</w:t>
      </w:r>
    </w:p>
    <w:p/>
    <w:p>
      <w:pPr/>
      <w:r>
        <w:rPr/>
        <w:t xml:space="preserve">وشيوخه نحو الثمانين، منهم: ابن عبد الدائم، وابن أبي اليسر، وأيوب الحمامي، وجعفر الحنبلي، وابن النشبي، وابن عيد.</w:t>
      </w:r>
    </w:p>
    <w:p/>
    <w:p>
      <w:pPr/>
      <w:r>
        <w:rPr/>
        <w:t xml:space="preserve">وقرأ الكافية الشافية على ابن مالك، وقرأ صحيح مسلم، والترغيب والترهيب على ابن عبد الدائم.</w:t>
      </w:r>
    </w:p>
    <w:p/>
    <w:p>
      <w:pPr/>
      <w:r>
        <w:rPr/>
        <w:t xml:space="preserve">وتوفي في سابع عشر ربيع الآخر سنة اثنتين وثلاثين وسبعمائة.</w:t>
      </w:r>
    </w:p>
    <w:p/>
    <w:p>
      <w:pPr/>
      <w:r>
        <w:rPr/>
        <w:t xml:space="preserve">ومولده في رجب سنة خمس وأربعين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2026-10-15T16:34:33+03:00</dcterms:created>
  <dcterms:modified xsi:type="dcterms:W3CDTF">2026-10-15T16:34:33+03:00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