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محمد، ابن دقماق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محمد، ابن دقماق
</w:t>
      </w:r>
    </w:p>
    <w:p>
      <w:pPr/>
      <w:r>
        <w:rPr/>
        <w:t xml:space="preserve">إبراهيم بن محمد، ابن دقماق وإبراهيم بن محمد بن أيدمربن دقماق.</w:t>
      </w:r>
    </w:p>
    <w:p/>
    <w:p>
      <w:pPr/>
      <w:r>
        <w:rPr/>
        <w:t xml:space="preserve">طلب العلم وتفقه يسيرا.</w:t>
      </w:r>
    </w:p>
    <w:p/>
    <w:p>
      <w:pPr/>
      <w:r>
        <w:rPr/>
        <w:t xml:space="preserve">وحبب إليه التاريخ، فكتب طبقات الحنفية وتواريخ عديدة، وتوفي سنة تسع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2026-10-15T16:32:56+03:00</dcterms:created>
  <dcterms:modified xsi:type="dcterms:W3CDTF">2026-10-15T16:32:56+03:00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